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B5220F" w14:textId="77777777" w:rsidR="00FE6663" w:rsidRDefault="00FE6663" w:rsidP="00FE6663">
      <w:pPr>
        <w:spacing w:line="480" w:lineRule="auto"/>
        <w:rPr>
          <w:rFonts w:ascii="Times New Roman" w:hAnsi="Times New Roman" w:cs="Times New Roman"/>
          <w:sz w:val="24"/>
          <w:szCs w:val="24"/>
        </w:rPr>
      </w:pPr>
      <w:bookmarkStart w:id="0" w:name="_GoBack"/>
      <w:bookmarkEnd w:id="0"/>
    </w:p>
    <w:p w14:paraId="70BE8505" w14:textId="3A3C43D2" w:rsidR="00FE6663" w:rsidRDefault="00943514" w:rsidP="009435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502AF93" w14:textId="3F158EE7" w:rsidR="00943514" w:rsidRDefault="00943514" w:rsidP="009435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9181A0C" w14:textId="04D6AAF4" w:rsidR="00943514" w:rsidRDefault="00943514" w:rsidP="009435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14B4A76" w14:textId="77777777" w:rsidR="00FE6663" w:rsidRDefault="00FE6663" w:rsidP="00FE6663">
      <w:pPr>
        <w:spacing w:line="480" w:lineRule="auto"/>
        <w:rPr>
          <w:rFonts w:ascii="Times New Roman" w:hAnsi="Times New Roman" w:cs="Times New Roman"/>
          <w:sz w:val="24"/>
          <w:szCs w:val="24"/>
        </w:rPr>
      </w:pPr>
    </w:p>
    <w:p w14:paraId="2D7C0FEF" w14:textId="77777777" w:rsidR="00FE6663" w:rsidRDefault="00FE6663" w:rsidP="00FE6663">
      <w:pPr>
        <w:spacing w:line="480" w:lineRule="auto"/>
        <w:rPr>
          <w:rFonts w:ascii="Times New Roman" w:hAnsi="Times New Roman" w:cs="Times New Roman"/>
          <w:sz w:val="24"/>
          <w:szCs w:val="24"/>
        </w:rPr>
      </w:pPr>
    </w:p>
    <w:p w14:paraId="340C2E9C" w14:textId="77777777" w:rsidR="00FE6663" w:rsidRDefault="00FE6663" w:rsidP="00FE6663">
      <w:pPr>
        <w:spacing w:line="480" w:lineRule="auto"/>
        <w:rPr>
          <w:rFonts w:ascii="Times New Roman" w:hAnsi="Times New Roman" w:cs="Times New Roman"/>
          <w:sz w:val="24"/>
          <w:szCs w:val="24"/>
        </w:rPr>
      </w:pPr>
    </w:p>
    <w:p w14:paraId="064EB90C" w14:textId="77777777" w:rsidR="00FE6663" w:rsidRDefault="00FE6663" w:rsidP="00FE6663">
      <w:pPr>
        <w:spacing w:line="480" w:lineRule="auto"/>
        <w:rPr>
          <w:rFonts w:ascii="Times New Roman" w:hAnsi="Times New Roman" w:cs="Times New Roman"/>
          <w:sz w:val="24"/>
          <w:szCs w:val="24"/>
        </w:rPr>
      </w:pPr>
    </w:p>
    <w:p w14:paraId="3292062E" w14:textId="77777777" w:rsidR="00FE6663" w:rsidRDefault="00FE6663" w:rsidP="00FE6663">
      <w:pPr>
        <w:spacing w:line="480" w:lineRule="auto"/>
        <w:rPr>
          <w:rFonts w:ascii="Times New Roman" w:hAnsi="Times New Roman" w:cs="Times New Roman"/>
          <w:sz w:val="24"/>
          <w:szCs w:val="24"/>
        </w:rPr>
      </w:pPr>
    </w:p>
    <w:p w14:paraId="590777E4" w14:textId="77777777" w:rsidR="00FE6663" w:rsidRDefault="00FE6663" w:rsidP="00FE6663">
      <w:pPr>
        <w:spacing w:line="480" w:lineRule="auto"/>
        <w:rPr>
          <w:rFonts w:ascii="Times New Roman" w:hAnsi="Times New Roman" w:cs="Times New Roman"/>
          <w:sz w:val="24"/>
          <w:szCs w:val="24"/>
        </w:rPr>
      </w:pPr>
    </w:p>
    <w:p w14:paraId="28C6B214" w14:textId="77777777" w:rsidR="00FE6663" w:rsidRDefault="00FE6663" w:rsidP="00FE6663">
      <w:pPr>
        <w:spacing w:line="480" w:lineRule="auto"/>
        <w:rPr>
          <w:rFonts w:ascii="Times New Roman" w:hAnsi="Times New Roman" w:cs="Times New Roman"/>
          <w:sz w:val="24"/>
          <w:szCs w:val="24"/>
        </w:rPr>
      </w:pPr>
    </w:p>
    <w:p w14:paraId="4BEAA633" w14:textId="77777777" w:rsidR="00FE6663" w:rsidRDefault="00FE6663" w:rsidP="00FE6663">
      <w:pPr>
        <w:spacing w:line="480" w:lineRule="auto"/>
        <w:rPr>
          <w:rFonts w:ascii="Times New Roman" w:hAnsi="Times New Roman" w:cs="Times New Roman"/>
          <w:sz w:val="24"/>
          <w:szCs w:val="24"/>
        </w:rPr>
      </w:pPr>
    </w:p>
    <w:p w14:paraId="2C58F75A" w14:textId="77777777" w:rsidR="00FE6663" w:rsidRDefault="00FE6663" w:rsidP="00FE6663">
      <w:pPr>
        <w:spacing w:line="480" w:lineRule="auto"/>
        <w:rPr>
          <w:rFonts w:ascii="Times New Roman" w:hAnsi="Times New Roman" w:cs="Times New Roman"/>
          <w:sz w:val="24"/>
          <w:szCs w:val="24"/>
        </w:rPr>
      </w:pPr>
    </w:p>
    <w:p w14:paraId="211F5AD2" w14:textId="77777777" w:rsidR="00FE6663" w:rsidRDefault="00FE6663" w:rsidP="00FE6663">
      <w:pPr>
        <w:spacing w:line="480" w:lineRule="auto"/>
        <w:rPr>
          <w:rFonts w:ascii="Times New Roman" w:hAnsi="Times New Roman" w:cs="Times New Roman"/>
          <w:sz w:val="24"/>
          <w:szCs w:val="24"/>
        </w:rPr>
      </w:pPr>
    </w:p>
    <w:p w14:paraId="58819906" w14:textId="77777777" w:rsidR="00FE6663" w:rsidRDefault="00FE6663" w:rsidP="00FE6663">
      <w:pPr>
        <w:spacing w:line="480" w:lineRule="auto"/>
        <w:rPr>
          <w:rFonts w:ascii="Times New Roman" w:hAnsi="Times New Roman" w:cs="Times New Roman"/>
          <w:sz w:val="24"/>
          <w:szCs w:val="24"/>
        </w:rPr>
      </w:pPr>
    </w:p>
    <w:p w14:paraId="504D43EE" w14:textId="77777777" w:rsidR="00FE6663" w:rsidRDefault="00FE6663" w:rsidP="00FE6663">
      <w:pPr>
        <w:spacing w:line="480" w:lineRule="auto"/>
        <w:rPr>
          <w:rFonts w:ascii="Times New Roman" w:hAnsi="Times New Roman" w:cs="Times New Roman"/>
          <w:sz w:val="24"/>
          <w:szCs w:val="24"/>
        </w:rPr>
      </w:pPr>
    </w:p>
    <w:p w14:paraId="72437AF2" w14:textId="77777777" w:rsidR="00FE6663" w:rsidRDefault="00FE6663" w:rsidP="00FE6663">
      <w:pPr>
        <w:spacing w:line="480" w:lineRule="auto"/>
        <w:rPr>
          <w:rFonts w:ascii="Times New Roman" w:hAnsi="Times New Roman" w:cs="Times New Roman"/>
          <w:sz w:val="24"/>
          <w:szCs w:val="24"/>
        </w:rPr>
      </w:pPr>
    </w:p>
    <w:p w14:paraId="0DE893D3" w14:textId="1E104C15" w:rsidR="00273E6F"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lastRenderedPageBreak/>
        <w:t>The economy is dynamic and sometimes goes into different conditions that call for new policies for intervention purposes. The economy sometimes goes through booms and recession; therefore, strategies that are being considered by any administration must be conversant with the prevailing economic conditions. Policies, either monetary or fiscal, will affect the market conditions and living standards of the population. It is essential for consultations with all stakeholders in the economy before initiating changes. The economic advisor is responsible for researching and making recommendations regarding any change in policy</w:t>
      </w:r>
      <w:r w:rsidR="00943C32" w:rsidRPr="00FE6663">
        <w:rPr>
          <w:rFonts w:ascii="Times New Roman" w:hAnsi="Times New Roman" w:cs="Times New Roman"/>
          <w:sz w:val="24"/>
          <w:szCs w:val="24"/>
        </w:rPr>
        <w:t xml:space="preserve"> and formulation of the initiatives that are to be implemented. In the times where the economy is not growing as expected, or there are economic challenges, it is the responsibility of the government to initiate such interventions as an increase in salaries and tax reliefs. </w:t>
      </w:r>
    </w:p>
    <w:p w14:paraId="7D1E4A2F" w14:textId="4D1F6617" w:rsidR="00943C32"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Various factors affect economic growth and development in any state, and it is crucial for the corrective measures when the economy is not performing as expected. These factors range from </w:t>
      </w:r>
      <w:r w:rsidR="006C620B" w:rsidRPr="00FE6663">
        <w:rPr>
          <w:rFonts w:ascii="Times New Roman" w:hAnsi="Times New Roman" w:cs="Times New Roman"/>
          <w:sz w:val="24"/>
          <w:szCs w:val="24"/>
        </w:rPr>
        <w:t xml:space="preserve">human resources, technology, physical and natural resources. Changes in these factors may lead to or hinder economic growth. Governments that are concerned with improving the economy of a state usually concentrate and pay attention to these areas.by improving the sectors and developing these essential determinants, the economy is expected to grow, and this will be replicated with improved high living conditions among the citizens of the state. This paper will examine the impact and assessment of a proposed policy by the government that is supposed </w:t>
      </w:r>
      <w:r w:rsidR="003E3EEE" w:rsidRPr="00FE6663">
        <w:rPr>
          <w:rFonts w:ascii="Times New Roman" w:hAnsi="Times New Roman" w:cs="Times New Roman"/>
          <w:sz w:val="24"/>
          <w:szCs w:val="24"/>
        </w:rPr>
        <w:t>to improve citizens' living standards during existing economic challenges.</w:t>
      </w:r>
    </w:p>
    <w:p w14:paraId="489C54A6" w14:textId="5D84F746" w:rsidR="003E3EEE"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The economic policies that are being considered to be implemented during the current unfavorable economic conditions increase the minimum wage of employees in the state. To achieve the best outcome in this initiative, the government must plan and determine the policy's effectiveness before implementing it. This research paper</w:t>
      </w:r>
      <w:r w:rsidR="00015EC1" w:rsidRPr="00FE6663">
        <w:rPr>
          <w:rFonts w:ascii="Times New Roman" w:hAnsi="Times New Roman" w:cs="Times New Roman"/>
          <w:sz w:val="24"/>
          <w:szCs w:val="24"/>
        </w:rPr>
        <w:t xml:space="preserve"> will</w:t>
      </w:r>
      <w:r w:rsidR="00CA538D" w:rsidRPr="00FE6663">
        <w:rPr>
          <w:rFonts w:ascii="Times New Roman" w:hAnsi="Times New Roman" w:cs="Times New Roman"/>
          <w:sz w:val="24"/>
          <w:szCs w:val="24"/>
        </w:rPr>
        <w:t xml:space="preserve"> determine whether this policy will </w:t>
      </w:r>
      <w:r w:rsidR="00156D64" w:rsidRPr="00FE6663">
        <w:rPr>
          <w:rFonts w:ascii="Times New Roman" w:hAnsi="Times New Roman" w:cs="Times New Roman"/>
          <w:sz w:val="24"/>
          <w:szCs w:val="24"/>
        </w:rPr>
        <w:lastRenderedPageBreak/>
        <w:t>achieve the intended purpose in the economy.</w:t>
      </w:r>
      <w:r w:rsidR="00630C22" w:rsidRPr="00FE6663">
        <w:rPr>
          <w:rFonts w:ascii="Times New Roman" w:hAnsi="Times New Roman" w:cs="Times New Roman"/>
          <w:sz w:val="24"/>
          <w:szCs w:val="24"/>
        </w:rPr>
        <w:t xml:space="preserve"> The research will also include the mode of implementing the strategy and recommendations for making the procedure efficient. Increasing the minimum wage will not only have the impact felt by the staff employed by the government but also those</w:t>
      </w:r>
      <w:r w:rsidR="008E276A">
        <w:rPr>
          <w:rStyle w:val="FootnoteReference"/>
          <w:rFonts w:ascii="Times New Roman" w:hAnsi="Times New Roman" w:cs="Times New Roman"/>
          <w:sz w:val="24"/>
          <w:szCs w:val="24"/>
        </w:rPr>
        <w:footnoteReference w:id="1"/>
      </w:r>
      <w:r w:rsidR="00630C22" w:rsidRPr="00FE6663">
        <w:rPr>
          <w:rFonts w:ascii="Times New Roman" w:hAnsi="Times New Roman" w:cs="Times New Roman"/>
          <w:sz w:val="24"/>
          <w:szCs w:val="24"/>
        </w:rPr>
        <w:t xml:space="preserve"> engaged in the private sector. The end outcome will be an increased supply of money in the market that may increase expenditure and consumption, improving economic progress. </w:t>
      </w:r>
    </w:p>
    <w:p w14:paraId="21FE1CDD" w14:textId="530DE778" w:rsidR="00630C22"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The Census Bureau statistics in 2011 indicated a poverty level of </w:t>
      </w:r>
      <w:r w:rsidR="00920ACA" w:rsidRPr="00FE6663">
        <w:rPr>
          <w:rFonts w:ascii="Times New Roman" w:hAnsi="Times New Roman" w:cs="Times New Roman"/>
          <w:sz w:val="24"/>
          <w:szCs w:val="24"/>
        </w:rPr>
        <w:t>15.1%, which was one of the highest rates for a period of 20years</w:t>
      </w:r>
      <w:r w:rsidR="008E276A">
        <w:rPr>
          <w:rFonts w:ascii="Times New Roman" w:hAnsi="Times New Roman" w:cs="Times New Roman"/>
          <w:sz w:val="24"/>
          <w:szCs w:val="24"/>
          <w:vertAlign w:val="superscript"/>
        </w:rPr>
        <w:t>1</w:t>
      </w:r>
      <w:r w:rsidR="00920ACA" w:rsidRPr="00FE6663">
        <w:rPr>
          <w:rFonts w:ascii="Times New Roman" w:hAnsi="Times New Roman" w:cs="Times New Roman"/>
          <w:sz w:val="24"/>
          <w:szCs w:val="24"/>
        </w:rPr>
        <w:t>. In the process of resolving this economic crisis, the state proposes to raise the wages of the lowest-paid workers to reduce poverty. However, the available evidence does not show any relationship or correlation between an increased minimum wage and poverty, and this can be attributed to various reasons. Therefore, the real concern is whether this policy was necessary or there needed to be new ideas in intervening to reduce the poverty levels.</w:t>
      </w:r>
      <w:r w:rsidR="00CB408C" w:rsidRPr="00FE6663">
        <w:rPr>
          <w:rFonts w:ascii="Times New Roman" w:hAnsi="Times New Roman" w:cs="Times New Roman"/>
          <w:sz w:val="24"/>
          <w:szCs w:val="24"/>
        </w:rPr>
        <w:t xml:space="preserve"> Economic disparities among the poverty levels and employment exist. Still, a considerable number of people may not feel the impact of increasing the minimum wage wages in the state. </w:t>
      </w:r>
      <w:r w:rsidR="003317CA">
        <w:rPr>
          <w:rFonts w:ascii="Times New Roman" w:hAnsi="Times New Roman" w:cs="Times New Roman"/>
          <w:sz w:val="24"/>
          <w:szCs w:val="24"/>
        </w:rPr>
        <w:t>This has been illustrated by a graph in the appendix.</w:t>
      </w:r>
    </w:p>
    <w:p w14:paraId="4BE7834A" w14:textId="28C32470" w:rsidR="00CB408C" w:rsidRPr="008E276A" w:rsidRDefault="00434C67" w:rsidP="008E276A">
      <w:pPr>
        <w:spacing w:line="480" w:lineRule="auto"/>
        <w:ind w:firstLine="720"/>
        <w:rPr>
          <w:rFonts w:ascii="Times New Roman" w:hAnsi="Times New Roman" w:cs="Times New Roman"/>
          <w:sz w:val="24"/>
          <w:szCs w:val="24"/>
          <w:vertAlign w:val="superscript"/>
        </w:rPr>
      </w:pPr>
      <w:r w:rsidRPr="00FE6663">
        <w:rPr>
          <w:rFonts w:ascii="Times New Roman" w:hAnsi="Times New Roman" w:cs="Times New Roman"/>
          <w:sz w:val="24"/>
          <w:szCs w:val="24"/>
        </w:rPr>
        <w:t>To start with, economic research has shown that one of the reasons that minimum wage may not lead to a reduction of poverty levels is that a high number of poor people either are not formally employed or are entirely unemployed. This means that any policy about higher wages will not affect their lives as they even do not benefit from salaries</w:t>
      </w:r>
      <w:r w:rsidR="001B5450" w:rsidRPr="00FE6663">
        <w:rPr>
          <w:rFonts w:ascii="Times New Roman" w:hAnsi="Times New Roman" w:cs="Times New Roman"/>
          <w:sz w:val="24"/>
          <w:szCs w:val="24"/>
        </w:rPr>
        <w:t xml:space="preserve">. The state, therefore, aims to reduce the rate of poverty, there needs to be more specific targeting of the poor who do not fall </w:t>
      </w:r>
      <w:r w:rsidR="001B5450" w:rsidRPr="00FE6663">
        <w:rPr>
          <w:rFonts w:ascii="Times New Roman" w:hAnsi="Times New Roman" w:cs="Times New Roman"/>
          <w:sz w:val="24"/>
          <w:szCs w:val="24"/>
        </w:rPr>
        <w:lastRenderedPageBreak/>
        <w:t xml:space="preserve">under the bracket of the employed. </w:t>
      </w:r>
      <w:r w:rsidR="000B0904" w:rsidRPr="00FE6663">
        <w:rPr>
          <w:rFonts w:ascii="Times New Roman" w:hAnsi="Times New Roman" w:cs="Times New Roman"/>
          <w:sz w:val="24"/>
          <w:szCs w:val="24"/>
        </w:rPr>
        <w:t>However, this approach cannot be ignored as there are some benefits since among the poor people are also those who are poorly paid and lacks purchasing powers and cannot afford the essential commodities. Statistics show that when the minimum wage is increased by 10%, for instance, there would be a reduction in the number of poor people by 2.4%, indicating that there is still a notable achievement of the intended purpose.</w:t>
      </w:r>
      <w:r w:rsidR="008E276A">
        <w:rPr>
          <w:rStyle w:val="FootnoteReference"/>
          <w:rFonts w:ascii="Times New Roman" w:hAnsi="Times New Roman" w:cs="Times New Roman"/>
          <w:sz w:val="24"/>
          <w:szCs w:val="24"/>
        </w:rPr>
        <w:footnoteReference w:id="2"/>
      </w:r>
    </w:p>
    <w:p w14:paraId="691C5C22" w14:textId="6E5783FE" w:rsidR="000B0904"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Secondly,</w:t>
      </w:r>
      <w:r w:rsidR="00B931AC" w:rsidRPr="00FE6663">
        <w:rPr>
          <w:rFonts w:ascii="Times New Roman" w:hAnsi="Times New Roman" w:cs="Times New Roman"/>
          <w:sz w:val="24"/>
          <w:szCs w:val="24"/>
        </w:rPr>
        <w:t xml:space="preserve"> the other reason the policy will not be useful is that the huge population of the employees who earn the minimum wage is not living among low-income families. This means that increasing their pay will not have an impact on low-income families</w:t>
      </w:r>
      <w:r w:rsidR="00B9500F" w:rsidRPr="00FE6663">
        <w:rPr>
          <w:rFonts w:ascii="Times New Roman" w:hAnsi="Times New Roman" w:cs="Times New Roman"/>
          <w:sz w:val="24"/>
          <w:szCs w:val="24"/>
        </w:rPr>
        <w:t xml:space="preserve">. A considerable population of the earners of the minimum wage lives in areas or centers outside the regions that are occupied by poor communities. This might, therefore, lead to some consequences that had not been precedented. </w:t>
      </w:r>
      <w:r w:rsidR="00FE32FD" w:rsidRPr="00FE6663">
        <w:rPr>
          <w:rFonts w:ascii="Times New Roman" w:hAnsi="Times New Roman" w:cs="Times New Roman"/>
          <w:sz w:val="24"/>
          <w:szCs w:val="24"/>
        </w:rPr>
        <w:t>Such an outcome would be reducing the demand for employees who have low skills in the market, further impacting the economy negatively. Therefore, it is essential to analyze the full impact of any policy in the entire sector of the economy.</w:t>
      </w:r>
      <w:r w:rsidR="00B9500F" w:rsidRPr="00FE6663">
        <w:rPr>
          <w:rFonts w:ascii="Times New Roman" w:hAnsi="Times New Roman" w:cs="Times New Roman"/>
          <w:sz w:val="24"/>
          <w:szCs w:val="24"/>
        </w:rPr>
        <w:t xml:space="preserve"> </w:t>
      </w:r>
      <w:r w:rsidR="00FE32FD" w:rsidRPr="00FE6663">
        <w:rPr>
          <w:rFonts w:ascii="Times New Roman" w:hAnsi="Times New Roman" w:cs="Times New Roman"/>
          <w:sz w:val="24"/>
          <w:szCs w:val="24"/>
        </w:rPr>
        <w:t xml:space="preserve">There is an argument, for instance, as proposed by democrats </w:t>
      </w:r>
      <w:r w:rsidR="00834704" w:rsidRPr="00FE6663">
        <w:rPr>
          <w:rFonts w:ascii="Times New Roman" w:hAnsi="Times New Roman" w:cs="Times New Roman"/>
          <w:sz w:val="24"/>
          <w:szCs w:val="24"/>
        </w:rPr>
        <w:t>that increasing</w:t>
      </w:r>
      <w:r w:rsidR="00FE32FD" w:rsidRPr="00FE6663">
        <w:rPr>
          <w:rFonts w:ascii="Times New Roman" w:hAnsi="Times New Roman" w:cs="Times New Roman"/>
          <w:sz w:val="24"/>
          <w:szCs w:val="24"/>
        </w:rPr>
        <w:t xml:space="preserve"> minimum wage allows these earners to </w:t>
      </w:r>
      <w:r w:rsidR="00834704" w:rsidRPr="00FE6663">
        <w:rPr>
          <w:rFonts w:ascii="Times New Roman" w:hAnsi="Times New Roman" w:cs="Times New Roman"/>
          <w:sz w:val="24"/>
          <w:szCs w:val="24"/>
        </w:rPr>
        <w:t>pay for the basic needs that have been taken for granted for a long time.</w:t>
      </w:r>
    </w:p>
    <w:p w14:paraId="2E6F8A41" w14:textId="6BBDE5DC" w:rsidR="00834704"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According to economists, who have tried to study beyond poverty </w:t>
      </w:r>
      <w:r w:rsidR="00FD46CA" w:rsidRPr="00FE6663">
        <w:rPr>
          <w:rFonts w:ascii="Times New Roman" w:hAnsi="Times New Roman" w:cs="Times New Roman"/>
          <w:sz w:val="24"/>
          <w:szCs w:val="24"/>
        </w:rPr>
        <w:t>rates, therefore</w:t>
      </w:r>
      <w:r w:rsidRPr="00FE6663">
        <w:rPr>
          <w:rFonts w:ascii="Times New Roman" w:hAnsi="Times New Roman" w:cs="Times New Roman"/>
          <w:sz w:val="24"/>
          <w:szCs w:val="24"/>
        </w:rPr>
        <w:t>, measuring the effects of the increase in the minimum wage, especially on the current hardships that the poor population goes through</w:t>
      </w:r>
      <w:r w:rsidR="00587D5F" w:rsidRPr="00FE6663">
        <w:rPr>
          <w:rFonts w:ascii="Times New Roman" w:hAnsi="Times New Roman" w:cs="Times New Roman"/>
          <w:sz w:val="24"/>
          <w:szCs w:val="24"/>
        </w:rPr>
        <w:t xml:space="preserve"> in their daily lives.</w:t>
      </w:r>
      <w:r w:rsidR="008C5320" w:rsidRPr="00FE6663">
        <w:rPr>
          <w:rFonts w:ascii="Times New Roman" w:hAnsi="Times New Roman" w:cs="Times New Roman"/>
          <w:sz w:val="24"/>
          <w:szCs w:val="24"/>
        </w:rPr>
        <w:t xml:space="preserve"> The consideration is whether the increment in the minimum payments have been able to meet the other economic problems they used to face. </w:t>
      </w:r>
      <w:r w:rsidR="00FD46CA" w:rsidRPr="00FE6663">
        <w:rPr>
          <w:rFonts w:ascii="Times New Roman" w:hAnsi="Times New Roman" w:cs="Times New Roman"/>
          <w:sz w:val="24"/>
          <w:szCs w:val="24"/>
        </w:rPr>
        <w:t xml:space="preserve">If these challenges, which include food, health, financial, and housing insecurities, </w:t>
      </w:r>
      <w:r w:rsidR="00FD46CA" w:rsidRPr="00FE6663">
        <w:rPr>
          <w:rFonts w:ascii="Times New Roman" w:hAnsi="Times New Roman" w:cs="Times New Roman"/>
          <w:sz w:val="24"/>
          <w:szCs w:val="24"/>
        </w:rPr>
        <w:lastRenderedPageBreak/>
        <w:t>have been able to be solved or eradicated, then the increased minimum wage can be said to have reduced the poverty levels to some extent. According to economists, however, there is no statistical evidence that shows such increments have been able to overcome the stated challenges.</w:t>
      </w:r>
    </w:p>
    <w:p w14:paraId="6F282B25" w14:textId="45555D69" w:rsidR="00FD46CA" w:rsidRPr="008E276A" w:rsidRDefault="00434C67" w:rsidP="008E276A">
      <w:pPr>
        <w:spacing w:line="480" w:lineRule="auto"/>
        <w:ind w:firstLine="720"/>
        <w:rPr>
          <w:rFonts w:ascii="Times New Roman" w:hAnsi="Times New Roman" w:cs="Times New Roman"/>
          <w:sz w:val="24"/>
          <w:szCs w:val="24"/>
          <w:vertAlign w:val="superscript"/>
        </w:rPr>
      </w:pPr>
      <w:r w:rsidRPr="00FE6663">
        <w:rPr>
          <w:rFonts w:ascii="Times New Roman" w:hAnsi="Times New Roman" w:cs="Times New Roman"/>
          <w:sz w:val="24"/>
          <w:szCs w:val="24"/>
        </w:rPr>
        <w:t>Findings indicate that</w:t>
      </w:r>
      <w:r w:rsidR="001527BE" w:rsidRPr="00FE6663">
        <w:rPr>
          <w:rFonts w:ascii="Times New Roman" w:hAnsi="Times New Roman" w:cs="Times New Roman"/>
          <w:sz w:val="24"/>
          <w:szCs w:val="24"/>
        </w:rPr>
        <w:t xml:space="preserve"> half of the poor and those who have no formal education at the age of 16 and 64 do not work, besides there is also another half of those who do not work and have a history of defaulting rent and payments of the mortgage. This illustrates that </w:t>
      </w:r>
      <w:r w:rsidR="005B2656" w:rsidRPr="00FE6663">
        <w:rPr>
          <w:rFonts w:ascii="Times New Roman" w:hAnsi="Times New Roman" w:cs="Times New Roman"/>
          <w:sz w:val="24"/>
          <w:szCs w:val="24"/>
        </w:rPr>
        <w:t>the policy</w:t>
      </w:r>
      <w:r w:rsidR="001527BE" w:rsidRPr="00FE6663">
        <w:rPr>
          <w:rFonts w:ascii="Times New Roman" w:hAnsi="Times New Roman" w:cs="Times New Roman"/>
          <w:sz w:val="24"/>
          <w:szCs w:val="24"/>
        </w:rPr>
        <w:t xml:space="preserve"> would not benefit the intended group of people in the population.</w:t>
      </w:r>
      <w:r w:rsidR="005B2656" w:rsidRPr="00FE6663">
        <w:rPr>
          <w:rFonts w:ascii="Times New Roman" w:hAnsi="Times New Roman" w:cs="Times New Roman"/>
          <w:sz w:val="24"/>
          <w:szCs w:val="24"/>
        </w:rPr>
        <w:t xml:space="preserve"> Also, further studies have shown that the minimum wage policy is poorly targeted, as nearly 87% of the beneficiaries of such a plan in the united states were not poor. Some of those who benefited even had income </w:t>
      </w:r>
      <w:r w:rsidR="00381A3C" w:rsidRPr="00FE6663">
        <w:rPr>
          <w:rFonts w:ascii="Times New Roman" w:hAnsi="Times New Roman" w:cs="Times New Roman"/>
          <w:sz w:val="24"/>
          <w:szCs w:val="24"/>
        </w:rPr>
        <w:t>more than three times the poverty level. This shows that this</w:t>
      </w:r>
      <w:r w:rsidR="008E276A">
        <w:rPr>
          <w:rStyle w:val="FootnoteReference"/>
          <w:rFonts w:ascii="Times New Roman" w:hAnsi="Times New Roman" w:cs="Times New Roman"/>
          <w:sz w:val="24"/>
          <w:szCs w:val="24"/>
        </w:rPr>
        <w:footnoteReference w:id="3"/>
      </w:r>
      <w:r w:rsidR="00381A3C" w:rsidRPr="00FE6663">
        <w:rPr>
          <w:rFonts w:ascii="Times New Roman" w:hAnsi="Times New Roman" w:cs="Times New Roman"/>
          <w:sz w:val="24"/>
          <w:szCs w:val="24"/>
        </w:rPr>
        <w:t xml:space="preserve"> policy is less effective if implemented poorly.</w:t>
      </w:r>
      <w:r w:rsidR="008E276A">
        <w:rPr>
          <w:rFonts w:ascii="Times New Roman" w:hAnsi="Times New Roman" w:cs="Times New Roman"/>
          <w:sz w:val="24"/>
          <w:szCs w:val="24"/>
          <w:vertAlign w:val="superscript"/>
        </w:rPr>
        <w:t>3</w:t>
      </w:r>
    </w:p>
    <w:p w14:paraId="5AAC2706" w14:textId="33776D8B" w:rsidR="00381A3C"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Economists, therefore, have advocated for a substitutional approach, Earned Income Tax Credit (EITC). This has proved to be effective as for every 1% increase in the supplement of the state-federal EITC decreases poverty levels by 1%. It is also useful as it acts as an incentive for people to actively seek employment because the credit can only be accessed through an earned income. This policy, therefore, seems to be an advantage over the minimum wage policy, there will be no adverse impact in the economy like </w:t>
      </w:r>
      <w:r w:rsidR="003347C1" w:rsidRPr="00FE6663">
        <w:rPr>
          <w:rFonts w:ascii="Times New Roman" w:hAnsi="Times New Roman" w:cs="Times New Roman"/>
          <w:sz w:val="24"/>
          <w:szCs w:val="24"/>
        </w:rPr>
        <w:t>reducing the demand of less-skilled employees. Instead, the policy will create new and equal access to credit on those who are making an income to enable them to meet their daily hardships.</w:t>
      </w:r>
    </w:p>
    <w:p w14:paraId="425FAEB3" w14:textId="655A06FA" w:rsidR="00FD46CA"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The wages, therefore, have contributed to the poor performance of American workers. Their inability to provide labor that is close to the average productivity has become the most </w:t>
      </w:r>
      <w:r w:rsidRPr="00FE6663">
        <w:rPr>
          <w:rFonts w:ascii="Times New Roman" w:hAnsi="Times New Roman" w:cs="Times New Roman"/>
          <w:sz w:val="24"/>
          <w:szCs w:val="24"/>
        </w:rPr>
        <w:lastRenderedPageBreak/>
        <w:t>significant economic challenge in the entire united states. The minimum wages having not been increased for almost a decade resulted in the increased labor productivity stagnation. This has contributed to the downfall of some industries as it had become so much to produce. It is, therefore, crucial for the government to control the wages of employees and protect them from the taken advantage of and ensure their overtime compensation is done following the agreed terms. A happy working nation is one of the essential resources for the development of any country. Wage growth for the majority means increased economic activities in the states as there is an increase in consumption.</w:t>
      </w:r>
    </w:p>
    <w:p w14:paraId="49CA8E2B" w14:textId="2E5C3A09" w:rsidR="000F285B" w:rsidRPr="00FE6663" w:rsidRDefault="00434C67" w:rsidP="008E276A">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 xml:space="preserve">Since the proposed policy's strategic goal is to eradicate the levels of poverty in the state, other economic approaches may be efficient in achieving the same objectives. The country has control over the economy and can initiate programs that will improve the economy; one of the </w:t>
      </w:r>
      <w:r w:rsidR="00544B95" w:rsidRPr="00FE6663">
        <w:rPr>
          <w:rFonts w:ascii="Times New Roman" w:hAnsi="Times New Roman" w:cs="Times New Roman"/>
          <w:sz w:val="24"/>
          <w:szCs w:val="24"/>
        </w:rPr>
        <w:t>policies</w:t>
      </w:r>
      <w:r w:rsidRPr="00FE6663">
        <w:rPr>
          <w:rFonts w:ascii="Times New Roman" w:hAnsi="Times New Roman" w:cs="Times New Roman"/>
          <w:sz w:val="24"/>
          <w:szCs w:val="24"/>
        </w:rPr>
        <w:t xml:space="preserve"> includes creating employment among the increasing level of unemployment.</w:t>
      </w:r>
      <w:r w:rsidR="008E276A">
        <w:rPr>
          <w:rFonts w:ascii="Times New Roman" w:hAnsi="Times New Roman" w:cs="Times New Roman"/>
          <w:sz w:val="24"/>
          <w:szCs w:val="24"/>
          <w:vertAlign w:val="superscript"/>
        </w:rPr>
        <w:t>4</w:t>
      </w:r>
      <w:r w:rsidRPr="00FE6663">
        <w:rPr>
          <w:rFonts w:ascii="Times New Roman" w:hAnsi="Times New Roman" w:cs="Times New Roman"/>
          <w:sz w:val="24"/>
          <w:szCs w:val="24"/>
        </w:rPr>
        <w:t xml:space="preserve"> This can be achieved </w:t>
      </w:r>
      <w:r w:rsidR="00544B95" w:rsidRPr="00FE6663">
        <w:rPr>
          <w:rFonts w:ascii="Times New Roman" w:hAnsi="Times New Roman" w:cs="Times New Roman"/>
          <w:sz w:val="24"/>
          <w:szCs w:val="24"/>
        </w:rPr>
        <w:t>by emphasizing the manufacturing sector and providing credit facilities to small enterprises to expand and increase their operations. Employment enables individuals to meet the cost of their essential needs and make some savings eradicating poverty levels. Another approach to the problem is promoting invention and innovation through subsidized programs or research in those localities where there is a sparse population. Investing in technology enables is the path towards attaining low poverty levels</w:t>
      </w:r>
      <w:r w:rsidR="008B3F0C" w:rsidRPr="00FE6663">
        <w:rPr>
          <w:rFonts w:ascii="Times New Roman" w:hAnsi="Times New Roman" w:cs="Times New Roman"/>
          <w:sz w:val="24"/>
          <w:szCs w:val="24"/>
        </w:rPr>
        <w:t>. Inventions create new sources of revenue, especially among young people, the creative, and the most significant resources that the state has.</w:t>
      </w:r>
    </w:p>
    <w:p w14:paraId="0251722B" w14:textId="77777777" w:rsidR="008B3F0C" w:rsidRPr="00FE6663" w:rsidRDefault="008B3F0C" w:rsidP="00FE6663">
      <w:pPr>
        <w:spacing w:line="480" w:lineRule="auto"/>
        <w:rPr>
          <w:rFonts w:ascii="Times New Roman" w:hAnsi="Times New Roman" w:cs="Times New Roman"/>
          <w:sz w:val="24"/>
          <w:szCs w:val="24"/>
        </w:rPr>
      </w:pPr>
    </w:p>
    <w:p w14:paraId="03F6F195" w14:textId="77777777" w:rsidR="008E276A" w:rsidRDefault="008E276A" w:rsidP="00FE6663">
      <w:pPr>
        <w:spacing w:line="480" w:lineRule="auto"/>
        <w:rPr>
          <w:rFonts w:ascii="Times New Roman" w:hAnsi="Times New Roman" w:cs="Times New Roman"/>
          <w:sz w:val="24"/>
          <w:szCs w:val="24"/>
        </w:rPr>
      </w:pPr>
    </w:p>
    <w:p w14:paraId="4CBF6396" w14:textId="77777777" w:rsidR="00943514" w:rsidRDefault="00943514" w:rsidP="00FE6663">
      <w:pPr>
        <w:spacing w:line="480" w:lineRule="auto"/>
        <w:rPr>
          <w:rFonts w:ascii="Times New Roman" w:hAnsi="Times New Roman" w:cs="Times New Roman"/>
          <w:sz w:val="24"/>
          <w:szCs w:val="24"/>
        </w:rPr>
      </w:pPr>
    </w:p>
    <w:p w14:paraId="2C59D5CF" w14:textId="232B3C92" w:rsidR="008B3F0C" w:rsidRPr="00FE6663" w:rsidRDefault="00434C67" w:rsidP="00FE6663">
      <w:pPr>
        <w:spacing w:line="480" w:lineRule="auto"/>
        <w:rPr>
          <w:rFonts w:ascii="Times New Roman" w:hAnsi="Times New Roman" w:cs="Times New Roman"/>
          <w:sz w:val="24"/>
          <w:szCs w:val="24"/>
        </w:rPr>
      </w:pPr>
      <w:r w:rsidRPr="00FE6663">
        <w:rPr>
          <w:rFonts w:ascii="Times New Roman" w:hAnsi="Times New Roman" w:cs="Times New Roman"/>
          <w:sz w:val="24"/>
          <w:szCs w:val="24"/>
        </w:rPr>
        <w:lastRenderedPageBreak/>
        <w:t>Conclusion.</w:t>
      </w:r>
    </w:p>
    <w:p w14:paraId="4999C404" w14:textId="19C0D327" w:rsidR="008B3F0C" w:rsidRPr="00FE6663" w:rsidRDefault="00434C67" w:rsidP="00943514">
      <w:pPr>
        <w:spacing w:line="480" w:lineRule="auto"/>
        <w:ind w:firstLine="720"/>
        <w:rPr>
          <w:rFonts w:ascii="Times New Roman" w:hAnsi="Times New Roman" w:cs="Times New Roman"/>
          <w:sz w:val="24"/>
          <w:szCs w:val="24"/>
        </w:rPr>
      </w:pPr>
      <w:r w:rsidRPr="00FE6663">
        <w:rPr>
          <w:rFonts w:ascii="Times New Roman" w:hAnsi="Times New Roman" w:cs="Times New Roman"/>
          <w:sz w:val="24"/>
          <w:szCs w:val="24"/>
        </w:rPr>
        <w:t>The state can achieve its economic objective of reducing the poverty levels with a well spelled out and elaborate plan. The levels of poverty have risen, and measures need to be taken to correct the situation. Before undertaking policy change, however, it is necessary for economic consultations among legal and financial experts to prepare a legally compliant policy. Increasing the minimum wages although being a well-intended approach, it is essent</w:t>
      </w:r>
      <w:r w:rsidR="002A294D" w:rsidRPr="00FE6663">
        <w:rPr>
          <w:rFonts w:ascii="Times New Roman" w:hAnsi="Times New Roman" w:cs="Times New Roman"/>
          <w:sz w:val="24"/>
          <w:szCs w:val="24"/>
        </w:rPr>
        <w:t>ial to identify the areas that can be manipulated hindering achievement of the overall purpose. Poverty can only be achieved through political goodwill and collaboration between the stakeholders.</w:t>
      </w:r>
      <w:r w:rsidRPr="00FE6663">
        <w:rPr>
          <w:rFonts w:ascii="Times New Roman" w:hAnsi="Times New Roman" w:cs="Times New Roman"/>
          <w:sz w:val="24"/>
          <w:szCs w:val="24"/>
        </w:rPr>
        <w:t xml:space="preserve"> </w:t>
      </w:r>
    </w:p>
    <w:p w14:paraId="66EFD66F" w14:textId="77777777" w:rsidR="00C7128D" w:rsidRPr="00FE6663" w:rsidRDefault="00C7128D" w:rsidP="00FE6663">
      <w:pPr>
        <w:spacing w:line="480" w:lineRule="auto"/>
        <w:rPr>
          <w:rFonts w:ascii="Times New Roman" w:hAnsi="Times New Roman" w:cs="Times New Roman"/>
          <w:sz w:val="24"/>
          <w:szCs w:val="24"/>
        </w:rPr>
      </w:pPr>
    </w:p>
    <w:p w14:paraId="398327A7" w14:textId="77777777" w:rsidR="00C7128D" w:rsidRPr="00FE6663" w:rsidRDefault="00C7128D" w:rsidP="00FE6663">
      <w:pPr>
        <w:spacing w:line="480" w:lineRule="auto"/>
        <w:rPr>
          <w:rFonts w:ascii="Times New Roman" w:hAnsi="Times New Roman" w:cs="Times New Roman"/>
          <w:sz w:val="24"/>
          <w:szCs w:val="24"/>
        </w:rPr>
      </w:pPr>
    </w:p>
    <w:p w14:paraId="0EF5E9E2" w14:textId="77777777" w:rsidR="00834704" w:rsidRPr="00FE6663" w:rsidRDefault="00834704" w:rsidP="00FE6663">
      <w:pPr>
        <w:spacing w:line="480" w:lineRule="auto"/>
        <w:rPr>
          <w:rFonts w:ascii="Times New Roman" w:hAnsi="Times New Roman" w:cs="Times New Roman"/>
          <w:sz w:val="24"/>
          <w:szCs w:val="24"/>
        </w:rPr>
      </w:pPr>
    </w:p>
    <w:p w14:paraId="1E6D4A98" w14:textId="77777777" w:rsidR="008E276A" w:rsidRDefault="008E276A" w:rsidP="00220BCD">
      <w:pPr>
        <w:spacing w:line="480" w:lineRule="auto"/>
        <w:rPr>
          <w:rFonts w:ascii="Times New Roman" w:hAnsi="Times New Roman" w:cs="Times New Roman"/>
          <w:sz w:val="24"/>
          <w:szCs w:val="24"/>
        </w:rPr>
      </w:pPr>
    </w:p>
    <w:p w14:paraId="3D7892A4" w14:textId="77777777" w:rsidR="00943514" w:rsidRDefault="00943514" w:rsidP="00220BCD">
      <w:pPr>
        <w:spacing w:line="480" w:lineRule="auto"/>
        <w:rPr>
          <w:rFonts w:ascii="Times New Roman" w:hAnsi="Times New Roman" w:cs="Times New Roman"/>
          <w:sz w:val="24"/>
          <w:szCs w:val="24"/>
        </w:rPr>
      </w:pPr>
    </w:p>
    <w:p w14:paraId="3841991C" w14:textId="77777777" w:rsidR="00943514" w:rsidRDefault="00943514" w:rsidP="00220BCD">
      <w:pPr>
        <w:spacing w:line="480" w:lineRule="auto"/>
        <w:rPr>
          <w:rFonts w:ascii="Times New Roman" w:hAnsi="Times New Roman" w:cs="Times New Roman"/>
          <w:sz w:val="24"/>
          <w:szCs w:val="24"/>
        </w:rPr>
      </w:pPr>
    </w:p>
    <w:p w14:paraId="35C800EE" w14:textId="77777777" w:rsidR="00943514" w:rsidRDefault="00943514" w:rsidP="00220BCD">
      <w:pPr>
        <w:spacing w:line="480" w:lineRule="auto"/>
        <w:rPr>
          <w:rFonts w:ascii="Times New Roman" w:hAnsi="Times New Roman" w:cs="Times New Roman"/>
          <w:sz w:val="24"/>
          <w:szCs w:val="24"/>
        </w:rPr>
      </w:pPr>
    </w:p>
    <w:p w14:paraId="10A337CC" w14:textId="77777777" w:rsidR="00943514" w:rsidRDefault="00943514" w:rsidP="00220BCD">
      <w:pPr>
        <w:spacing w:line="480" w:lineRule="auto"/>
        <w:rPr>
          <w:rFonts w:ascii="Times New Roman" w:hAnsi="Times New Roman" w:cs="Times New Roman"/>
          <w:sz w:val="24"/>
          <w:szCs w:val="24"/>
        </w:rPr>
      </w:pPr>
    </w:p>
    <w:p w14:paraId="7D733C54" w14:textId="77777777" w:rsidR="00943514" w:rsidRDefault="00943514" w:rsidP="00220BCD">
      <w:pPr>
        <w:spacing w:line="480" w:lineRule="auto"/>
        <w:rPr>
          <w:rFonts w:ascii="Times New Roman" w:hAnsi="Times New Roman" w:cs="Times New Roman"/>
          <w:sz w:val="24"/>
          <w:szCs w:val="24"/>
        </w:rPr>
      </w:pPr>
    </w:p>
    <w:p w14:paraId="13228530" w14:textId="77777777" w:rsidR="00943514" w:rsidRDefault="00943514" w:rsidP="00220BCD">
      <w:pPr>
        <w:spacing w:line="480" w:lineRule="auto"/>
        <w:rPr>
          <w:rFonts w:ascii="Times New Roman" w:hAnsi="Times New Roman" w:cs="Times New Roman"/>
          <w:sz w:val="24"/>
          <w:szCs w:val="24"/>
        </w:rPr>
      </w:pPr>
    </w:p>
    <w:p w14:paraId="221BBE09" w14:textId="77777777" w:rsidR="00943514" w:rsidRDefault="00943514" w:rsidP="00220BCD">
      <w:pPr>
        <w:spacing w:line="480" w:lineRule="auto"/>
        <w:rPr>
          <w:rFonts w:ascii="Times New Roman" w:hAnsi="Times New Roman" w:cs="Times New Roman"/>
          <w:sz w:val="24"/>
          <w:szCs w:val="24"/>
        </w:rPr>
      </w:pPr>
    </w:p>
    <w:p w14:paraId="00701324" w14:textId="655C5452" w:rsidR="00220BCD" w:rsidRDefault="00220BCD" w:rsidP="00220BC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Bibliography.</w:t>
      </w:r>
    </w:p>
    <w:p w14:paraId="4ABE2122" w14:textId="41088F59" w:rsidR="00220BCD" w:rsidRPr="008E276A" w:rsidRDefault="00220BCD" w:rsidP="008E276A">
      <w:pPr>
        <w:pStyle w:val="ListParagraph"/>
        <w:numPr>
          <w:ilvl w:val="0"/>
          <w:numId w:val="1"/>
        </w:numPr>
        <w:spacing w:line="480" w:lineRule="auto"/>
        <w:rPr>
          <w:rFonts w:ascii="Times New Roman" w:hAnsi="Times New Roman" w:cs="Times New Roman"/>
          <w:sz w:val="24"/>
          <w:szCs w:val="24"/>
        </w:rPr>
      </w:pPr>
      <w:bookmarkStart w:id="1" w:name="_Hlk42125939"/>
      <w:r w:rsidRPr="008E276A">
        <w:rPr>
          <w:rFonts w:ascii="Times New Roman" w:hAnsi="Times New Roman" w:cs="Times New Roman"/>
          <w:sz w:val="24"/>
          <w:szCs w:val="24"/>
        </w:rPr>
        <w:t xml:space="preserve">Can Raising the Minimum Wage Reduce Poverty and Hardship? </w:t>
      </w:r>
      <w:hyperlink r:id="rId8" w:history="1">
        <w:r w:rsidRPr="008E276A">
          <w:rPr>
            <w:rStyle w:val="Hyperlink"/>
            <w:rFonts w:ascii="Times New Roman" w:hAnsi="Times New Roman" w:cs="Times New Roman"/>
            <w:sz w:val="24"/>
            <w:szCs w:val="24"/>
          </w:rPr>
          <w:t>https://www.epionline.org/studies/can-raising-the-minimum-wage-reduce-poverty-and-hardship/</w:t>
        </w:r>
      </w:hyperlink>
    </w:p>
    <w:p w14:paraId="04DA76D8" w14:textId="7D25F2B1" w:rsidR="00220BCD" w:rsidRPr="008E276A" w:rsidRDefault="00220BCD" w:rsidP="008E276A">
      <w:pPr>
        <w:pStyle w:val="ListParagraph"/>
        <w:numPr>
          <w:ilvl w:val="0"/>
          <w:numId w:val="1"/>
        </w:numPr>
        <w:spacing w:line="360" w:lineRule="auto"/>
        <w:rPr>
          <w:rFonts w:ascii="Times New Roman" w:hAnsi="Times New Roman" w:cs="Times New Roman"/>
          <w:sz w:val="24"/>
          <w:szCs w:val="24"/>
        </w:rPr>
      </w:pPr>
      <w:bookmarkStart w:id="2" w:name="_Hlk42126095"/>
      <w:bookmarkEnd w:id="1"/>
      <w:r w:rsidRPr="008E276A">
        <w:rPr>
          <w:rFonts w:ascii="Times New Roman" w:hAnsi="Times New Roman" w:cs="Times New Roman"/>
          <w:sz w:val="24"/>
          <w:szCs w:val="24"/>
        </w:rPr>
        <w:t>Cengiz, Doruk, Arindrajit Dube, Attila Lindner, and Ben Zipperer. "The effect of minimum wages on low-wage jobs." </w:t>
      </w:r>
      <w:r w:rsidRPr="008E276A">
        <w:rPr>
          <w:rFonts w:ascii="Times New Roman" w:hAnsi="Times New Roman" w:cs="Times New Roman"/>
          <w:i/>
          <w:iCs/>
          <w:sz w:val="24"/>
          <w:szCs w:val="24"/>
        </w:rPr>
        <w:t>The Quarterly Journal of Economics</w:t>
      </w:r>
      <w:r w:rsidRPr="008E276A">
        <w:rPr>
          <w:rFonts w:ascii="Times New Roman" w:hAnsi="Times New Roman" w:cs="Times New Roman"/>
          <w:sz w:val="24"/>
          <w:szCs w:val="24"/>
        </w:rPr>
        <w:t> 134, no. 3 (2019): 1405-1454.</w:t>
      </w:r>
    </w:p>
    <w:p w14:paraId="6BB700EF" w14:textId="0806E727" w:rsidR="00220BCD" w:rsidRPr="008E276A" w:rsidRDefault="00220BCD" w:rsidP="008E276A">
      <w:pPr>
        <w:pStyle w:val="ListParagraph"/>
        <w:numPr>
          <w:ilvl w:val="0"/>
          <w:numId w:val="1"/>
        </w:numPr>
        <w:spacing w:line="360" w:lineRule="auto"/>
        <w:rPr>
          <w:rFonts w:ascii="Times New Roman" w:hAnsi="Times New Roman" w:cs="Times New Roman"/>
          <w:sz w:val="24"/>
          <w:szCs w:val="24"/>
        </w:rPr>
      </w:pPr>
      <w:bookmarkStart w:id="3" w:name="_Hlk42126206"/>
      <w:bookmarkEnd w:id="2"/>
      <w:r w:rsidRPr="008E276A">
        <w:rPr>
          <w:rFonts w:ascii="Times New Roman" w:hAnsi="Times New Roman" w:cs="Times New Roman"/>
          <w:sz w:val="24"/>
          <w:szCs w:val="24"/>
        </w:rPr>
        <w:t xml:space="preserve">Thomas, Snyder, Rinkevich Senayt, and Yuan Weici. "Do Minimum Wage Increases Affect SNAP </w:t>
      </w:r>
      <w:r w:rsidR="003317CA" w:rsidRPr="008E276A">
        <w:rPr>
          <w:rFonts w:ascii="Times New Roman" w:hAnsi="Times New Roman" w:cs="Times New Roman"/>
          <w:sz w:val="24"/>
          <w:szCs w:val="24"/>
        </w:rPr>
        <w:t>Benefits?</w:t>
      </w:r>
      <w:r w:rsidRPr="008E276A">
        <w:rPr>
          <w:rFonts w:ascii="Times New Roman" w:hAnsi="Times New Roman" w:cs="Times New Roman"/>
          <w:sz w:val="24"/>
          <w:szCs w:val="24"/>
        </w:rPr>
        <w:t>" </w:t>
      </w:r>
      <w:r w:rsidRPr="008E276A">
        <w:rPr>
          <w:rFonts w:ascii="Times New Roman" w:hAnsi="Times New Roman" w:cs="Times New Roman"/>
          <w:i/>
          <w:iCs/>
          <w:sz w:val="24"/>
          <w:szCs w:val="24"/>
        </w:rPr>
        <w:t>The BE Journal of Economic Analysis &amp; Policy</w:t>
      </w:r>
      <w:r w:rsidRPr="008E276A">
        <w:rPr>
          <w:rFonts w:ascii="Times New Roman" w:hAnsi="Times New Roman" w:cs="Times New Roman"/>
          <w:sz w:val="24"/>
          <w:szCs w:val="24"/>
        </w:rPr>
        <w:t> 19, no. 2 (2019).</w:t>
      </w:r>
    </w:p>
    <w:p w14:paraId="1C4967AC" w14:textId="7099B505" w:rsidR="00220BCD" w:rsidRPr="008E276A" w:rsidRDefault="00220BCD" w:rsidP="008E276A">
      <w:pPr>
        <w:pStyle w:val="ListParagraph"/>
        <w:numPr>
          <w:ilvl w:val="0"/>
          <w:numId w:val="1"/>
        </w:numPr>
        <w:spacing w:line="360" w:lineRule="auto"/>
        <w:rPr>
          <w:rFonts w:ascii="Times New Roman" w:hAnsi="Times New Roman" w:cs="Times New Roman"/>
          <w:sz w:val="24"/>
          <w:szCs w:val="24"/>
        </w:rPr>
      </w:pPr>
      <w:bookmarkStart w:id="4" w:name="_Hlk42126272"/>
      <w:bookmarkEnd w:id="3"/>
      <w:r w:rsidRPr="008E276A">
        <w:rPr>
          <w:rFonts w:ascii="Times New Roman" w:hAnsi="Times New Roman" w:cs="Times New Roman"/>
          <w:sz w:val="24"/>
          <w:szCs w:val="24"/>
        </w:rPr>
        <w:t xml:space="preserve">Harasztosi, </w:t>
      </w:r>
      <w:r w:rsidR="00943514" w:rsidRPr="008E276A">
        <w:rPr>
          <w:rFonts w:ascii="Times New Roman" w:hAnsi="Times New Roman" w:cs="Times New Roman"/>
          <w:sz w:val="24"/>
          <w:szCs w:val="24"/>
        </w:rPr>
        <w:t>Peter</w:t>
      </w:r>
      <w:r w:rsidRPr="008E276A">
        <w:rPr>
          <w:rFonts w:ascii="Times New Roman" w:hAnsi="Times New Roman" w:cs="Times New Roman"/>
          <w:sz w:val="24"/>
          <w:szCs w:val="24"/>
        </w:rPr>
        <w:t xml:space="preserve">, and Attila Lindner. "Who Pays for the minimum </w:t>
      </w:r>
      <w:r w:rsidR="00943514" w:rsidRPr="008E276A">
        <w:rPr>
          <w:rFonts w:ascii="Times New Roman" w:hAnsi="Times New Roman" w:cs="Times New Roman"/>
          <w:sz w:val="24"/>
          <w:szCs w:val="24"/>
        </w:rPr>
        <w:t>Wage?</w:t>
      </w:r>
      <w:r w:rsidRPr="008E276A">
        <w:rPr>
          <w:rFonts w:ascii="Times New Roman" w:hAnsi="Times New Roman" w:cs="Times New Roman"/>
          <w:sz w:val="24"/>
          <w:szCs w:val="24"/>
        </w:rPr>
        <w:t>" </w:t>
      </w:r>
      <w:r w:rsidRPr="008E276A">
        <w:rPr>
          <w:rFonts w:ascii="Times New Roman" w:hAnsi="Times New Roman" w:cs="Times New Roman"/>
          <w:i/>
          <w:iCs/>
          <w:sz w:val="24"/>
          <w:szCs w:val="24"/>
        </w:rPr>
        <w:t>American Economic Review</w:t>
      </w:r>
      <w:r w:rsidRPr="008E276A">
        <w:rPr>
          <w:rFonts w:ascii="Times New Roman" w:hAnsi="Times New Roman" w:cs="Times New Roman"/>
          <w:sz w:val="24"/>
          <w:szCs w:val="24"/>
        </w:rPr>
        <w:t> 109, no. 8 (2019): 2693-2727</w:t>
      </w:r>
      <w:bookmarkEnd w:id="4"/>
      <w:r w:rsidRPr="008E276A">
        <w:rPr>
          <w:rFonts w:ascii="Times New Roman" w:hAnsi="Times New Roman" w:cs="Times New Roman"/>
          <w:sz w:val="24"/>
          <w:szCs w:val="24"/>
        </w:rPr>
        <w:t>.</w:t>
      </w:r>
    </w:p>
    <w:p w14:paraId="75D4D59A" w14:textId="7A2C92B9" w:rsidR="00220BCD" w:rsidRDefault="00220BCD" w:rsidP="00FE6663">
      <w:pPr>
        <w:spacing w:line="480" w:lineRule="auto"/>
        <w:rPr>
          <w:rFonts w:ascii="Times New Roman" w:hAnsi="Times New Roman" w:cs="Times New Roman"/>
          <w:sz w:val="24"/>
          <w:szCs w:val="24"/>
        </w:rPr>
      </w:pPr>
    </w:p>
    <w:p w14:paraId="1B05CF40" w14:textId="48EC9075" w:rsidR="001C4EA3" w:rsidRDefault="001C4EA3" w:rsidP="00FE6663">
      <w:pPr>
        <w:spacing w:line="480" w:lineRule="auto"/>
        <w:rPr>
          <w:rFonts w:ascii="Times New Roman" w:hAnsi="Times New Roman" w:cs="Times New Roman"/>
          <w:sz w:val="24"/>
          <w:szCs w:val="24"/>
        </w:rPr>
      </w:pPr>
    </w:p>
    <w:p w14:paraId="366EB9E9" w14:textId="50DEFE94" w:rsidR="001C4EA3" w:rsidRDefault="001C4EA3" w:rsidP="00FE6663">
      <w:pPr>
        <w:spacing w:line="480" w:lineRule="auto"/>
        <w:rPr>
          <w:rFonts w:ascii="Times New Roman" w:hAnsi="Times New Roman" w:cs="Times New Roman"/>
          <w:sz w:val="24"/>
          <w:szCs w:val="24"/>
        </w:rPr>
      </w:pPr>
    </w:p>
    <w:p w14:paraId="15D952ED" w14:textId="4D4F1BCC" w:rsidR="001C4EA3" w:rsidRDefault="001C4EA3" w:rsidP="00FE6663">
      <w:pPr>
        <w:spacing w:line="480" w:lineRule="auto"/>
        <w:rPr>
          <w:rFonts w:ascii="Times New Roman" w:hAnsi="Times New Roman" w:cs="Times New Roman"/>
          <w:sz w:val="24"/>
          <w:szCs w:val="24"/>
        </w:rPr>
      </w:pPr>
    </w:p>
    <w:p w14:paraId="6EEA48CF" w14:textId="2CF81607" w:rsidR="001C4EA3" w:rsidRDefault="001C4EA3" w:rsidP="00FE6663">
      <w:pPr>
        <w:spacing w:line="480" w:lineRule="auto"/>
        <w:rPr>
          <w:rFonts w:ascii="Times New Roman" w:hAnsi="Times New Roman" w:cs="Times New Roman"/>
          <w:sz w:val="24"/>
          <w:szCs w:val="24"/>
        </w:rPr>
      </w:pPr>
    </w:p>
    <w:p w14:paraId="4471C284" w14:textId="5B400FBA" w:rsidR="001C4EA3" w:rsidRDefault="001C4EA3" w:rsidP="00FE6663">
      <w:pPr>
        <w:spacing w:line="480" w:lineRule="auto"/>
        <w:rPr>
          <w:rFonts w:ascii="Times New Roman" w:hAnsi="Times New Roman" w:cs="Times New Roman"/>
          <w:sz w:val="24"/>
          <w:szCs w:val="24"/>
        </w:rPr>
      </w:pPr>
    </w:p>
    <w:p w14:paraId="43A8413D" w14:textId="28DBA5DE" w:rsidR="001C4EA3" w:rsidRDefault="001C4EA3" w:rsidP="00FE6663">
      <w:pPr>
        <w:spacing w:line="480" w:lineRule="auto"/>
        <w:rPr>
          <w:rFonts w:ascii="Times New Roman" w:hAnsi="Times New Roman" w:cs="Times New Roman"/>
          <w:sz w:val="24"/>
          <w:szCs w:val="24"/>
        </w:rPr>
      </w:pPr>
    </w:p>
    <w:p w14:paraId="0D76EDEC" w14:textId="26923A06" w:rsidR="001C4EA3" w:rsidRDefault="001C4EA3" w:rsidP="00FE6663">
      <w:pPr>
        <w:spacing w:line="480" w:lineRule="auto"/>
        <w:rPr>
          <w:rFonts w:ascii="Times New Roman" w:hAnsi="Times New Roman" w:cs="Times New Roman"/>
          <w:sz w:val="24"/>
          <w:szCs w:val="24"/>
        </w:rPr>
      </w:pPr>
    </w:p>
    <w:p w14:paraId="526A5970" w14:textId="0644AFBE" w:rsidR="001C4EA3" w:rsidRDefault="001C4EA3" w:rsidP="00FE6663">
      <w:pPr>
        <w:spacing w:line="480" w:lineRule="auto"/>
        <w:rPr>
          <w:rFonts w:ascii="Times New Roman" w:hAnsi="Times New Roman" w:cs="Times New Roman"/>
          <w:sz w:val="24"/>
          <w:szCs w:val="24"/>
        </w:rPr>
      </w:pPr>
    </w:p>
    <w:p w14:paraId="1416BA69" w14:textId="62EA54CD" w:rsidR="001C4EA3" w:rsidRDefault="001C4EA3" w:rsidP="00FE6663">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58240" behindDoc="1" locked="0" layoutInCell="1" allowOverlap="1" wp14:anchorId="3FC57C3E" wp14:editId="45459785">
                <wp:simplePos x="0" y="0"/>
                <wp:positionH relativeFrom="page">
                  <wp:posOffset>1543050</wp:posOffset>
                </wp:positionH>
                <wp:positionV relativeFrom="paragraph">
                  <wp:posOffset>438150</wp:posOffset>
                </wp:positionV>
                <wp:extent cx="4371975" cy="3045460"/>
                <wp:effectExtent l="0" t="0" r="28575" b="2159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1975" cy="3045460"/>
                          <a:chOff x="761" y="299"/>
                          <a:chExt cx="5087" cy="3251"/>
                        </a:xfrm>
                      </wpg:grpSpPr>
                      <wps:wsp>
                        <wps:cNvPr id="2" name="Rectangle 3"/>
                        <wps:cNvSpPr>
                          <a:spLocks noChangeArrowheads="1"/>
                        </wps:cNvSpPr>
                        <wps:spPr bwMode="auto">
                          <a:xfrm>
                            <a:off x="761" y="299"/>
                            <a:ext cx="5087" cy="3251"/>
                          </a:xfrm>
                          <a:prstGeom prst="rect">
                            <a:avLst/>
                          </a:prstGeom>
                          <a:noFill/>
                          <a:ln w="722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4"/>
                        <wps:cNvSpPr>
                          <a:spLocks/>
                        </wps:cNvSpPr>
                        <wps:spPr bwMode="auto">
                          <a:xfrm>
                            <a:off x="1528" y="984"/>
                            <a:ext cx="4051" cy="2430"/>
                          </a:xfrm>
                          <a:custGeom>
                            <a:avLst/>
                            <a:gdLst>
                              <a:gd name="T0" fmla="+- 0 1961 1528"/>
                              <a:gd name="T1" fmla="*/ T0 w 4051"/>
                              <a:gd name="T2" fmla="+- 0 984 984"/>
                              <a:gd name="T3" fmla="*/ 984 h 2430"/>
                              <a:gd name="T4" fmla="+- 0 1528 1528"/>
                              <a:gd name="T5" fmla="*/ T4 w 4051"/>
                              <a:gd name="T6" fmla="+- 0 984 984"/>
                              <a:gd name="T7" fmla="*/ 984 h 2430"/>
                              <a:gd name="T8" fmla="+- 0 1528 1528"/>
                              <a:gd name="T9" fmla="*/ T8 w 4051"/>
                              <a:gd name="T10" fmla="+- 0 3043 984"/>
                              <a:gd name="T11" fmla="*/ 3043 h 2430"/>
                              <a:gd name="T12" fmla="+- 0 1961 1528"/>
                              <a:gd name="T13" fmla="*/ T12 w 4051"/>
                              <a:gd name="T14" fmla="+- 0 3043 984"/>
                              <a:gd name="T15" fmla="*/ 3043 h 2430"/>
                              <a:gd name="T16" fmla="+- 0 1961 1528"/>
                              <a:gd name="T17" fmla="*/ T16 w 4051"/>
                              <a:gd name="T18" fmla="+- 0 984 984"/>
                              <a:gd name="T19" fmla="*/ 984 h 2430"/>
                              <a:gd name="T20" fmla="+- 0 2564 1528"/>
                              <a:gd name="T21" fmla="*/ T20 w 4051"/>
                              <a:gd name="T22" fmla="+- 0 2293 984"/>
                              <a:gd name="T23" fmla="*/ 2293 h 2430"/>
                              <a:gd name="T24" fmla="+- 0 2131 1528"/>
                              <a:gd name="T25" fmla="*/ T24 w 4051"/>
                              <a:gd name="T26" fmla="+- 0 2293 984"/>
                              <a:gd name="T27" fmla="*/ 2293 h 2430"/>
                              <a:gd name="T28" fmla="+- 0 2131 1528"/>
                              <a:gd name="T29" fmla="*/ T28 w 4051"/>
                              <a:gd name="T30" fmla="+- 0 3043 984"/>
                              <a:gd name="T31" fmla="*/ 3043 h 2430"/>
                              <a:gd name="T32" fmla="+- 0 2564 1528"/>
                              <a:gd name="T33" fmla="*/ T32 w 4051"/>
                              <a:gd name="T34" fmla="+- 0 3043 984"/>
                              <a:gd name="T35" fmla="*/ 3043 h 2430"/>
                              <a:gd name="T36" fmla="+- 0 2564 1528"/>
                              <a:gd name="T37" fmla="*/ T36 w 4051"/>
                              <a:gd name="T38" fmla="+- 0 2293 984"/>
                              <a:gd name="T39" fmla="*/ 2293 h 2430"/>
                              <a:gd name="T40" fmla="+- 0 2650 1528"/>
                              <a:gd name="T41" fmla="*/ T40 w 4051"/>
                              <a:gd name="T42" fmla="+- 0 3306 984"/>
                              <a:gd name="T43" fmla="*/ 3306 h 2430"/>
                              <a:gd name="T44" fmla="+- 0 2542 1528"/>
                              <a:gd name="T45" fmla="*/ T44 w 4051"/>
                              <a:gd name="T46" fmla="+- 0 3306 984"/>
                              <a:gd name="T47" fmla="*/ 3306 h 2430"/>
                              <a:gd name="T48" fmla="+- 0 2542 1528"/>
                              <a:gd name="T49" fmla="*/ T48 w 4051"/>
                              <a:gd name="T50" fmla="+- 0 3414 984"/>
                              <a:gd name="T51" fmla="*/ 3414 h 2430"/>
                              <a:gd name="T52" fmla="+- 0 2650 1528"/>
                              <a:gd name="T53" fmla="*/ T52 w 4051"/>
                              <a:gd name="T54" fmla="+- 0 3414 984"/>
                              <a:gd name="T55" fmla="*/ 3414 h 2430"/>
                              <a:gd name="T56" fmla="+- 0 2650 1528"/>
                              <a:gd name="T57" fmla="*/ T56 w 4051"/>
                              <a:gd name="T58" fmla="+- 0 3306 984"/>
                              <a:gd name="T59" fmla="*/ 3306 h 2430"/>
                              <a:gd name="T60" fmla="+- 0 3167 1528"/>
                              <a:gd name="T61" fmla="*/ T60 w 4051"/>
                              <a:gd name="T62" fmla="+- 0 2350 984"/>
                              <a:gd name="T63" fmla="*/ 2350 h 2430"/>
                              <a:gd name="T64" fmla="+- 0 2735 1528"/>
                              <a:gd name="T65" fmla="*/ T64 w 4051"/>
                              <a:gd name="T66" fmla="+- 0 2350 984"/>
                              <a:gd name="T67" fmla="*/ 2350 h 2430"/>
                              <a:gd name="T68" fmla="+- 0 2735 1528"/>
                              <a:gd name="T69" fmla="*/ T68 w 4051"/>
                              <a:gd name="T70" fmla="+- 0 3043 984"/>
                              <a:gd name="T71" fmla="*/ 3043 h 2430"/>
                              <a:gd name="T72" fmla="+- 0 3167 1528"/>
                              <a:gd name="T73" fmla="*/ T72 w 4051"/>
                              <a:gd name="T74" fmla="+- 0 3043 984"/>
                              <a:gd name="T75" fmla="*/ 3043 h 2430"/>
                              <a:gd name="T76" fmla="+- 0 3167 1528"/>
                              <a:gd name="T77" fmla="*/ T76 w 4051"/>
                              <a:gd name="T78" fmla="+- 0 2350 984"/>
                              <a:gd name="T79" fmla="*/ 2350 h 2430"/>
                              <a:gd name="T80" fmla="+- 0 3770 1528"/>
                              <a:gd name="T81" fmla="*/ T80 w 4051"/>
                              <a:gd name="T82" fmla="+- 0 2321 984"/>
                              <a:gd name="T83" fmla="*/ 2321 h 2430"/>
                              <a:gd name="T84" fmla="+- 0 3338 1528"/>
                              <a:gd name="T85" fmla="*/ T84 w 4051"/>
                              <a:gd name="T86" fmla="+- 0 2321 984"/>
                              <a:gd name="T87" fmla="*/ 2321 h 2430"/>
                              <a:gd name="T88" fmla="+- 0 3338 1528"/>
                              <a:gd name="T89" fmla="*/ T88 w 4051"/>
                              <a:gd name="T90" fmla="+- 0 3040 984"/>
                              <a:gd name="T91" fmla="*/ 3040 h 2430"/>
                              <a:gd name="T92" fmla="+- 0 3770 1528"/>
                              <a:gd name="T93" fmla="*/ T92 w 4051"/>
                              <a:gd name="T94" fmla="+- 0 3040 984"/>
                              <a:gd name="T95" fmla="*/ 3040 h 2430"/>
                              <a:gd name="T96" fmla="+- 0 3770 1528"/>
                              <a:gd name="T97" fmla="*/ T96 w 4051"/>
                              <a:gd name="T98" fmla="+- 0 2321 984"/>
                              <a:gd name="T99" fmla="*/ 2321 h 2430"/>
                              <a:gd name="T100" fmla="+- 0 4373 1528"/>
                              <a:gd name="T101" fmla="*/ T100 w 4051"/>
                              <a:gd name="T102" fmla="+- 0 2407 984"/>
                              <a:gd name="T103" fmla="*/ 2407 h 2430"/>
                              <a:gd name="T104" fmla="+- 0 3941 1528"/>
                              <a:gd name="T105" fmla="*/ T104 w 4051"/>
                              <a:gd name="T106" fmla="+- 0 2407 984"/>
                              <a:gd name="T107" fmla="*/ 2407 h 2430"/>
                              <a:gd name="T108" fmla="+- 0 3941 1528"/>
                              <a:gd name="T109" fmla="*/ T108 w 4051"/>
                              <a:gd name="T110" fmla="+- 0 3043 984"/>
                              <a:gd name="T111" fmla="*/ 3043 h 2430"/>
                              <a:gd name="T112" fmla="+- 0 4373 1528"/>
                              <a:gd name="T113" fmla="*/ T112 w 4051"/>
                              <a:gd name="T114" fmla="+- 0 3043 984"/>
                              <a:gd name="T115" fmla="*/ 3043 h 2430"/>
                              <a:gd name="T116" fmla="+- 0 4373 1528"/>
                              <a:gd name="T117" fmla="*/ T116 w 4051"/>
                              <a:gd name="T118" fmla="+- 0 2407 984"/>
                              <a:gd name="T119" fmla="*/ 2407 h 2430"/>
                              <a:gd name="T120" fmla="+- 0 4976 1528"/>
                              <a:gd name="T121" fmla="*/ T120 w 4051"/>
                              <a:gd name="T122" fmla="+- 0 2384 984"/>
                              <a:gd name="T123" fmla="*/ 2384 h 2430"/>
                              <a:gd name="T124" fmla="+- 0 4544 1528"/>
                              <a:gd name="T125" fmla="*/ T124 w 4051"/>
                              <a:gd name="T126" fmla="+- 0 2384 984"/>
                              <a:gd name="T127" fmla="*/ 2384 h 2430"/>
                              <a:gd name="T128" fmla="+- 0 4544 1528"/>
                              <a:gd name="T129" fmla="*/ T128 w 4051"/>
                              <a:gd name="T130" fmla="+- 0 3043 984"/>
                              <a:gd name="T131" fmla="*/ 3043 h 2430"/>
                              <a:gd name="T132" fmla="+- 0 4976 1528"/>
                              <a:gd name="T133" fmla="*/ T132 w 4051"/>
                              <a:gd name="T134" fmla="+- 0 3043 984"/>
                              <a:gd name="T135" fmla="*/ 3043 h 2430"/>
                              <a:gd name="T136" fmla="+- 0 4976 1528"/>
                              <a:gd name="T137" fmla="*/ T136 w 4051"/>
                              <a:gd name="T138" fmla="+- 0 2384 984"/>
                              <a:gd name="T139" fmla="*/ 2384 h 2430"/>
                              <a:gd name="T140" fmla="+- 0 5579 1528"/>
                              <a:gd name="T141" fmla="*/ T140 w 4051"/>
                              <a:gd name="T142" fmla="+- 0 2874 984"/>
                              <a:gd name="T143" fmla="*/ 2874 h 2430"/>
                              <a:gd name="T144" fmla="+- 0 5147 1528"/>
                              <a:gd name="T145" fmla="*/ T144 w 4051"/>
                              <a:gd name="T146" fmla="+- 0 2874 984"/>
                              <a:gd name="T147" fmla="*/ 2874 h 2430"/>
                              <a:gd name="T148" fmla="+- 0 5147 1528"/>
                              <a:gd name="T149" fmla="*/ T148 w 4051"/>
                              <a:gd name="T150" fmla="+- 0 3043 984"/>
                              <a:gd name="T151" fmla="*/ 3043 h 2430"/>
                              <a:gd name="T152" fmla="+- 0 5579 1528"/>
                              <a:gd name="T153" fmla="*/ T152 w 4051"/>
                              <a:gd name="T154" fmla="+- 0 3043 984"/>
                              <a:gd name="T155" fmla="*/ 3043 h 2430"/>
                              <a:gd name="T156" fmla="+- 0 5579 1528"/>
                              <a:gd name="T157" fmla="*/ T156 w 4051"/>
                              <a:gd name="T158" fmla="+- 0 2874 984"/>
                              <a:gd name="T159" fmla="*/ 2874 h 2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051" h="2430">
                                <a:moveTo>
                                  <a:pt x="433" y="0"/>
                                </a:moveTo>
                                <a:lnTo>
                                  <a:pt x="0" y="0"/>
                                </a:lnTo>
                                <a:lnTo>
                                  <a:pt x="0" y="2059"/>
                                </a:lnTo>
                                <a:lnTo>
                                  <a:pt x="433" y="2059"/>
                                </a:lnTo>
                                <a:lnTo>
                                  <a:pt x="433" y="0"/>
                                </a:lnTo>
                                <a:close/>
                                <a:moveTo>
                                  <a:pt x="1036" y="1309"/>
                                </a:moveTo>
                                <a:lnTo>
                                  <a:pt x="603" y="1309"/>
                                </a:lnTo>
                                <a:lnTo>
                                  <a:pt x="603" y="2059"/>
                                </a:lnTo>
                                <a:lnTo>
                                  <a:pt x="1036" y="2059"/>
                                </a:lnTo>
                                <a:lnTo>
                                  <a:pt x="1036" y="1309"/>
                                </a:lnTo>
                                <a:close/>
                                <a:moveTo>
                                  <a:pt x="1122" y="2322"/>
                                </a:moveTo>
                                <a:lnTo>
                                  <a:pt x="1014" y="2322"/>
                                </a:lnTo>
                                <a:lnTo>
                                  <a:pt x="1014" y="2430"/>
                                </a:lnTo>
                                <a:lnTo>
                                  <a:pt x="1122" y="2430"/>
                                </a:lnTo>
                                <a:lnTo>
                                  <a:pt x="1122" y="2322"/>
                                </a:lnTo>
                                <a:close/>
                                <a:moveTo>
                                  <a:pt x="1639" y="1366"/>
                                </a:moveTo>
                                <a:lnTo>
                                  <a:pt x="1207" y="1366"/>
                                </a:lnTo>
                                <a:lnTo>
                                  <a:pt x="1207" y="2059"/>
                                </a:lnTo>
                                <a:lnTo>
                                  <a:pt x="1639" y="2059"/>
                                </a:lnTo>
                                <a:lnTo>
                                  <a:pt x="1639" y="1366"/>
                                </a:lnTo>
                                <a:close/>
                                <a:moveTo>
                                  <a:pt x="2242" y="1337"/>
                                </a:moveTo>
                                <a:lnTo>
                                  <a:pt x="1810" y="1337"/>
                                </a:lnTo>
                                <a:lnTo>
                                  <a:pt x="1810" y="2056"/>
                                </a:lnTo>
                                <a:lnTo>
                                  <a:pt x="2242" y="2056"/>
                                </a:lnTo>
                                <a:lnTo>
                                  <a:pt x="2242" y="1337"/>
                                </a:lnTo>
                                <a:close/>
                                <a:moveTo>
                                  <a:pt x="2845" y="1423"/>
                                </a:moveTo>
                                <a:lnTo>
                                  <a:pt x="2413" y="1423"/>
                                </a:lnTo>
                                <a:lnTo>
                                  <a:pt x="2413" y="2059"/>
                                </a:lnTo>
                                <a:lnTo>
                                  <a:pt x="2845" y="2059"/>
                                </a:lnTo>
                                <a:lnTo>
                                  <a:pt x="2845" y="1423"/>
                                </a:lnTo>
                                <a:close/>
                                <a:moveTo>
                                  <a:pt x="3448" y="1400"/>
                                </a:moveTo>
                                <a:lnTo>
                                  <a:pt x="3016" y="1400"/>
                                </a:lnTo>
                                <a:lnTo>
                                  <a:pt x="3016" y="2059"/>
                                </a:lnTo>
                                <a:lnTo>
                                  <a:pt x="3448" y="2059"/>
                                </a:lnTo>
                                <a:lnTo>
                                  <a:pt x="3448" y="1400"/>
                                </a:lnTo>
                                <a:close/>
                                <a:moveTo>
                                  <a:pt x="4051" y="1890"/>
                                </a:moveTo>
                                <a:lnTo>
                                  <a:pt x="3619" y="1890"/>
                                </a:lnTo>
                                <a:lnTo>
                                  <a:pt x="3619" y="2059"/>
                                </a:lnTo>
                                <a:lnTo>
                                  <a:pt x="4051" y="2059"/>
                                </a:lnTo>
                                <a:lnTo>
                                  <a:pt x="4051" y="1890"/>
                                </a:lnTo>
                                <a:close/>
                              </a:path>
                            </a:pathLst>
                          </a:custGeom>
                          <a:solidFill>
                            <a:srgbClr val="9AC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Line 5"/>
                        <wps:cNvCnPr>
                          <a:cxnSpLocks noChangeShapeType="1"/>
                        </wps:cNvCnPr>
                        <wps:spPr bwMode="auto">
                          <a:xfrm>
                            <a:off x="5716" y="3043"/>
                            <a:ext cx="0" cy="0"/>
                          </a:xfrm>
                          <a:prstGeom prst="line">
                            <a:avLst/>
                          </a:prstGeom>
                          <a:noFill/>
                          <a:ln w="3607">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 name="Text Box 6"/>
                        <wps:cNvSpPr txBox="1">
                          <a:spLocks noChangeArrowheads="1"/>
                        </wps:cNvSpPr>
                        <wps:spPr bwMode="auto">
                          <a:xfrm>
                            <a:off x="921" y="662"/>
                            <a:ext cx="375"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38397" w14:textId="77777777" w:rsidR="001C4EA3" w:rsidRDefault="001C4EA3" w:rsidP="001C4EA3">
                              <w:pPr>
                                <w:spacing w:before="6"/>
                                <w:rPr>
                                  <w:rFonts w:ascii="Arial"/>
                                  <w:sz w:val="12"/>
                                </w:rPr>
                              </w:pPr>
                              <w:r>
                                <w:rPr>
                                  <w:rFonts w:ascii="Arial"/>
                                  <w:color w:val="231F20"/>
                                  <w:w w:val="105"/>
                                  <w:sz w:val="12"/>
                                </w:rPr>
                                <w:t>40.0%</w:t>
                              </w:r>
                            </w:p>
                          </w:txbxContent>
                        </wps:txbx>
                        <wps:bodyPr rot="0" vert="horz" wrap="square" lIns="0" tIns="0" rIns="0" bIns="0" anchor="t" anchorCtr="0" upright="1">
                          <a:noAutofit/>
                        </wps:bodyPr>
                      </wps:wsp>
                      <wps:wsp>
                        <wps:cNvPr id="6" name="Text Box 7"/>
                        <wps:cNvSpPr txBox="1">
                          <a:spLocks noChangeArrowheads="1"/>
                        </wps:cNvSpPr>
                        <wps:spPr bwMode="auto">
                          <a:xfrm>
                            <a:off x="2173" y="384"/>
                            <a:ext cx="2284"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C1F56" w14:textId="77777777" w:rsidR="001C4EA3" w:rsidRDefault="001C4EA3" w:rsidP="001C4EA3">
                              <w:pPr>
                                <w:spacing w:before="11" w:line="266" w:lineRule="exact"/>
                                <w:rPr>
                                  <w:rFonts w:ascii="Calibri"/>
                                  <w:b/>
                                </w:rPr>
                              </w:pPr>
                              <w:r>
                                <w:rPr>
                                  <w:rFonts w:ascii="Calibri"/>
                                  <w:b/>
                                  <w:color w:val="231F20"/>
                                </w:rPr>
                                <w:t>MW AGE DISTRIBUTION</w:t>
                              </w:r>
                            </w:p>
                          </w:txbxContent>
                        </wps:txbx>
                        <wps:bodyPr rot="0" vert="horz" wrap="square" lIns="0" tIns="0" rIns="0" bIns="0" anchor="t" anchorCtr="0" upright="1">
                          <a:noAutofit/>
                        </wps:bodyPr>
                      </wps:wsp>
                      <wps:wsp>
                        <wps:cNvPr id="7" name="Text Box 8"/>
                        <wps:cNvSpPr txBox="1">
                          <a:spLocks noChangeArrowheads="1"/>
                        </wps:cNvSpPr>
                        <wps:spPr bwMode="auto">
                          <a:xfrm>
                            <a:off x="1567" y="773"/>
                            <a:ext cx="375"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AD3DF" w14:textId="77777777" w:rsidR="001C4EA3" w:rsidRDefault="001C4EA3" w:rsidP="001C4EA3">
                              <w:pPr>
                                <w:spacing w:before="6"/>
                                <w:rPr>
                                  <w:rFonts w:ascii="Arial"/>
                                  <w:sz w:val="12"/>
                                </w:rPr>
                              </w:pPr>
                              <w:r>
                                <w:rPr>
                                  <w:rFonts w:ascii="Arial"/>
                                  <w:color w:val="231F20"/>
                                  <w:w w:val="105"/>
                                  <w:sz w:val="12"/>
                                </w:rPr>
                                <w:t>36.0%</w:t>
                              </w:r>
                            </w:p>
                          </w:txbxContent>
                        </wps:txbx>
                        <wps:bodyPr rot="0" vert="horz" wrap="square" lIns="0" tIns="0" rIns="0" bIns="0" anchor="t" anchorCtr="0" upright="1">
                          <a:noAutofit/>
                        </wps:bodyPr>
                      </wps:wsp>
                      <wps:wsp>
                        <wps:cNvPr id="8" name="Text Box 9"/>
                        <wps:cNvSpPr txBox="1">
                          <a:spLocks noChangeArrowheads="1"/>
                        </wps:cNvSpPr>
                        <wps:spPr bwMode="auto">
                          <a:xfrm>
                            <a:off x="921" y="949"/>
                            <a:ext cx="375" cy="1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F039A" w14:textId="77777777" w:rsidR="001C4EA3" w:rsidRDefault="001C4EA3" w:rsidP="001C4EA3">
                              <w:pPr>
                                <w:spacing w:before="6"/>
                                <w:rPr>
                                  <w:rFonts w:ascii="Arial"/>
                                  <w:sz w:val="12"/>
                                </w:rPr>
                              </w:pPr>
                              <w:r>
                                <w:rPr>
                                  <w:rFonts w:ascii="Arial"/>
                                  <w:color w:val="231F20"/>
                                  <w:w w:val="105"/>
                                  <w:sz w:val="12"/>
                                </w:rPr>
                                <w:t>35.0%</w:t>
                              </w:r>
                            </w:p>
                            <w:p w14:paraId="5BDA12DF" w14:textId="77777777" w:rsidR="001C4EA3" w:rsidRDefault="001C4EA3" w:rsidP="001C4EA3">
                              <w:pPr>
                                <w:rPr>
                                  <w:rFonts w:ascii="Arial"/>
                                  <w:sz w:val="13"/>
                                </w:rPr>
                              </w:pPr>
                            </w:p>
                            <w:p w14:paraId="5812CC61" w14:textId="77777777" w:rsidR="001C4EA3" w:rsidRDefault="001C4EA3" w:rsidP="001C4EA3">
                              <w:pPr>
                                <w:rPr>
                                  <w:rFonts w:ascii="Arial"/>
                                  <w:sz w:val="12"/>
                                </w:rPr>
                              </w:pPr>
                              <w:r>
                                <w:rPr>
                                  <w:rFonts w:ascii="Arial"/>
                                  <w:color w:val="231F20"/>
                                  <w:w w:val="105"/>
                                  <w:sz w:val="12"/>
                                </w:rPr>
                                <w:t>30.0%</w:t>
                              </w:r>
                            </w:p>
                            <w:p w14:paraId="64377722" w14:textId="77777777" w:rsidR="001C4EA3" w:rsidRDefault="001C4EA3" w:rsidP="001C4EA3">
                              <w:pPr>
                                <w:rPr>
                                  <w:rFonts w:ascii="Arial"/>
                                  <w:sz w:val="13"/>
                                </w:rPr>
                              </w:pPr>
                            </w:p>
                            <w:p w14:paraId="3EE241A5" w14:textId="77777777" w:rsidR="001C4EA3" w:rsidRDefault="001C4EA3" w:rsidP="001C4EA3">
                              <w:pPr>
                                <w:rPr>
                                  <w:rFonts w:ascii="Arial"/>
                                  <w:sz w:val="12"/>
                                </w:rPr>
                              </w:pPr>
                              <w:r>
                                <w:rPr>
                                  <w:rFonts w:ascii="Arial"/>
                                  <w:color w:val="231F20"/>
                                  <w:w w:val="105"/>
                                  <w:sz w:val="12"/>
                                </w:rPr>
                                <w:t>25.0%</w:t>
                              </w:r>
                            </w:p>
                            <w:p w14:paraId="08FD3F2C" w14:textId="77777777" w:rsidR="001C4EA3" w:rsidRDefault="001C4EA3" w:rsidP="001C4EA3">
                              <w:pPr>
                                <w:spacing w:before="1"/>
                                <w:rPr>
                                  <w:rFonts w:ascii="Arial"/>
                                  <w:sz w:val="13"/>
                                </w:rPr>
                              </w:pPr>
                            </w:p>
                            <w:p w14:paraId="766D217F" w14:textId="77777777" w:rsidR="001C4EA3" w:rsidRDefault="001C4EA3" w:rsidP="001C4EA3">
                              <w:pPr>
                                <w:rPr>
                                  <w:rFonts w:ascii="Arial"/>
                                  <w:sz w:val="12"/>
                                </w:rPr>
                              </w:pPr>
                              <w:r>
                                <w:rPr>
                                  <w:rFonts w:ascii="Arial"/>
                                  <w:color w:val="231F20"/>
                                  <w:w w:val="105"/>
                                  <w:sz w:val="12"/>
                                </w:rPr>
                                <w:t>20.0%</w:t>
                              </w:r>
                            </w:p>
                            <w:p w14:paraId="53AAECE9" w14:textId="77777777" w:rsidR="001C4EA3" w:rsidRDefault="001C4EA3" w:rsidP="001C4EA3">
                              <w:pPr>
                                <w:rPr>
                                  <w:rFonts w:ascii="Arial"/>
                                  <w:sz w:val="13"/>
                                </w:rPr>
                              </w:pPr>
                            </w:p>
                            <w:p w14:paraId="5F4F9683" w14:textId="77777777" w:rsidR="001C4EA3" w:rsidRDefault="001C4EA3" w:rsidP="001C4EA3">
                              <w:pPr>
                                <w:ind w:left="1"/>
                                <w:rPr>
                                  <w:rFonts w:ascii="Arial"/>
                                  <w:sz w:val="12"/>
                                </w:rPr>
                              </w:pPr>
                              <w:r>
                                <w:rPr>
                                  <w:rFonts w:ascii="Arial"/>
                                  <w:color w:val="231F20"/>
                                  <w:w w:val="105"/>
                                  <w:sz w:val="12"/>
                                </w:rPr>
                                <w:t>15.0%</w:t>
                              </w:r>
                            </w:p>
                          </w:txbxContent>
                        </wps:txbx>
                        <wps:bodyPr rot="0" vert="horz" wrap="square" lIns="0" tIns="0" rIns="0" bIns="0" anchor="t" anchorCtr="0" upright="1">
                          <a:noAutofit/>
                        </wps:bodyPr>
                      </wps:wsp>
                      <wps:wsp>
                        <wps:cNvPr id="9" name="Text Box 10"/>
                        <wps:cNvSpPr txBox="1">
                          <a:spLocks noChangeArrowheads="1"/>
                        </wps:cNvSpPr>
                        <wps:spPr bwMode="auto">
                          <a:xfrm>
                            <a:off x="2171" y="2087"/>
                            <a:ext cx="158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E00B3" w14:textId="77777777" w:rsidR="001C4EA3" w:rsidRDefault="001C4EA3" w:rsidP="001C4EA3">
                              <w:pPr>
                                <w:tabs>
                                  <w:tab w:val="left" w:pos="602"/>
                                  <w:tab w:val="left" w:pos="1206"/>
                                </w:tabs>
                                <w:spacing w:before="6"/>
                                <w:rPr>
                                  <w:rFonts w:ascii="Arial"/>
                                  <w:sz w:val="12"/>
                                </w:rPr>
                              </w:pPr>
                              <w:r>
                                <w:rPr>
                                  <w:rFonts w:ascii="Arial"/>
                                  <w:color w:val="231F20"/>
                                  <w:w w:val="105"/>
                                  <w:sz w:val="12"/>
                                </w:rPr>
                                <w:t>13.0%</w:t>
                              </w:r>
                              <w:r>
                                <w:rPr>
                                  <w:rFonts w:ascii="Arial"/>
                                  <w:color w:val="231F20"/>
                                  <w:w w:val="105"/>
                                  <w:sz w:val="12"/>
                                </w:rPr>
                                <w:tab/>
                              </w:r>
                              <w:r>
                                <w:rPr>
                                  <w:rFonts w:ascii="Arial"/>
                                  <w:color w:val="231F20"/>
                                  <w:w w:val="105"/>
                                  <w:position w:val="-4"/>
                                  <w:sz w:val="12"/>
                                </w:rPr>
                                <w:t>12.3%</w:t>
                              </w:r>
                              <w:r>
                                <w:rPr>
                                  <w:rFonts w:ascii="Arial"/>
                                  <w:color w:val="231F20"/>
                                  <w:w w:val="105"/>
                                  <w:position w:val="-4"/>
                                  <w:sz w:val="12"/>
                                </w:rPr>
                                <w:tab/>
                              </w:r>
                              <w:r>
                                <w:rPr>
                                  <w:rFonts w:ascii="Arial"/>
                                  <w:color w:val="231F20"/>
                                  <w:w w:val="105"/>
                                  <w:position w:val="-1"/>
                                  <w:sz w:val="12"/>
                                </w:rPr>
                                <w:t>12.7%</w:t>
                              </w:r>
                            </w:p>
                          </w:txbxContent>
                        </wps:txbx>
                        <wps:bodyPr rot="0" vert="horz" wrap="square" lIns="0" tIns="0" rIns="0" bIns="0" anchor="t" anchorCtr="0" upright="1">
                          <a:noAutofit/>
                        </wps:bodyPr>
                      </wps:wsp>
                      <wps:wsp>
                        <wps:cNvPr id="10" name="Text Box 11"/>
                        <wps:cNvSpPr txBox="1">
                          <a:spLocks noChangeArrowheads="1"/>
                        </wps:cNvSpPr>
                        <wps:spPr bwMode="auto">
                          <a:xfrm>
                            <a:off x="3994" y="2178"/>
                            <a:ext cx="949"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D9616" w14:textId="77777777" w:rsidR="001C4EA3" w:rsidRDefault="001C4EA3" w:rsidP="001C4EA3">
                              <w:pPr>
                                <w:tabs>
                                  <w:tab w:val="left" w:pos="602"/>
                                </w:tabs>
                                <w:spacing w:before="6"/>
                                <w:rPr>
                                  <w:rFonts w:ascii="Arial"/>
                                  <w:sz w:val="12"/>
                                </w:rPr>
                              </w:pPr>
                              <w:r>
                                <w:rPr>
                                  <w:rFonts w:ascii="Arial"/>
                                  <w:color w:val="231F20"/>
                                  <w:spacing w:val="-6"/>
                                  <w:w w:val="105"/>
                                  <w:position w:val="-1"/>
                                  <w:sz w:val="12"/>
                                </w:rPr>
                                <w:t>11.3%</w:t>
                              </w:r>
                              <w:r>
                                <w:rPr>
                                  <w:rFonts w:ascii="Arial"/>
                                  <w:color w:val="231F20"/>
                                  <w:spacing w:val="-6"/>
                                  <w:w w:val="105"/>
                                  <w:position w:val="-1"/>
                                  <w:sz w:val="12"/>
                                </w:rPr>
                                <w:tab/>
                              </w:r>
                              <w:r>
                                <w:rPr>
                                  <w:rFonts w:ascii="Arial"/>
                                  <w:color w:val="231F20"/>
                                  <w:spacing w:val="-6"/>
                                  <w:w w:val="105"/>
                                  <w:sz w:val="12"/>
                                </w:rPr>
                                <w:t>11.7%</w:t>
                              </w:r>
                            </w:p>
                          </w:txbxContent>
                        </wps:txbx>
                        <wps:bodyPr rot="0" vert="horz" wrap="square" lIns="0" tIns="0" rIns="0" bIns="0" anchor="t" anchorCtr="0" upright="1">
                          <a:noAutofit/>
                        </wps:bodyPr>
                      </wps:wsp>
                      <wps:wsp>
                        <wps:cNvPr id="11" name="Text Box 12"/>
                        <wps:cNvSpPr txBox="1">
                          <a:spLocks noChangeArrowheads="1"/>
                        </wps:cNvSpPr>
                        <wps:spPr bwMode="auto">
                          <a:xfrm>
                            <a:off x="928" y="2389"/>
                            <a:ext cx="4598"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3B9A2" w14:textId="77777777" w:rsidR="001C4EA3" w:rsidRDefault="001C4EA3" w:rsidP="001C4EA3">
                              <w:pPr>
                                <w:spacing w:before="6"/>
                                <w:rPr>
                                  <w:rFonts w:ascii="Arial"/>
                                  <w:sz w:val="12"/>
                                </w:rPr>
                              </w:pPr>
                              <w:r>
                                <w:rPr>
                                  <w:rFonts w:ascii="Arial"/>
                                  <w:color w:val="231F20"/>
                                  <w:w w:val="105"/>
                                  <w:sz w:val="12"/>
                                </w:rPr>
                                <w:t>10.0%</w:t>
                              </w:r>
                            </w:p>
                            <w:p w14:paraId="77256E6A" w14:textId="77777777" w:rsidR="001C4EA3" w:rsidRDefault="001C4EA3" w:rsidP="001C4EA3">
                              <w:pPr>
                                <w:spacing w:before="1"/>
                                <w:rPr>
                                  <w:rFonts w:ascii="Arial"/>
                                  <w:sz w:val="12"/>
                                </w:rPr>
                              </w:pPr>
                            </w:p>
                            <w:p w14:paraId="7209CE4B" w14:textId="77777777" w:rsidR="001C4EA3" w:rsidRDefault="001C4EA3" w:rsidP="001C4EA3">
                              <w:pPr>
                                <w:tabs>
                                  <w:tab w:val="left" w:pos="4291"/>
                                </w:tabs>
                                <w:spacing w:before="1"/>
                                <w:ind w:left="62"/>
                                <w:rPr>
                                  <w:rFonts w:ascii="Arial"/>
                                  <w:sz w:val="12"/>
                                </w:rPr>
                              </w:pPr>
                              <w:r>
                                <w:rPr>
                                  <w:rFonts w:ascii="Arial"/>
                                  <w:color w:val="231F20"/>
                                  <w:w w:val="105"/>
                                  <w:sz w:val="12"/>
                                </w:rPr>
                                <w:t>5.0%</w:t>
                              </w:r>
                              <w:r>
                                <w:rPr>
                                  <w:rFonts w:ascii="Arial"/>
                                  <w:color w:val="231F20"/>
                                  <w:w w:val="105"/>
                                  <w:sz w:val="12"/>
                                </w:rPr>
                                <w:tab/>
                              </w:r>
                              <w:r>
                                <w:rPr>
                                  <w:rFonts w:ascii="Arial"/>
                                  <w:color w:val="231F20"/>
                                  <w:w w:val="105"/>
                                  <w:position w:val="1"/>
                                  <w:sz w:val="12"/>
                                </w:rPr>
                                <w:t>3.1%</w:t>
                              </w:r>
                            </w:p>
                          </w:txbxContent>
                        </wps:txbx>
                        <wps:bodyPr rot="0" vert="horz" wrap="square" lIns="0" tIns="0" rIns="0" bIns="0" anchor="t" anchorCtr="0" upright="1">
                          <a:noAutofit/>
                        </wps:bodyPr>
                      </wps:wsp>
                      <wps:wsp>
                        <wps:cNvPr id="12" name="Text Box 13"/>
                        <wps:cNvSpPr txBox="1">
                          <a:spLocks noChangeArrowheads="1"/>
                        </wps:cNvSpPr>
                        <wps:spPr bwMode="auto">
                          <a:xfrm>
                            <a:off x="991" y="2965"/>
                            <a:ext cx="30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C01C3" w14:textId="77777777" w:rsidR="001C4EA3" w:rsidRDefault="001C4EA3" w:rsidP="001C4EA3">
                              <w:pPr>
                                <w:spacing w:before="6"/>
                                <w:rPr>
                                  <w:rFonts w:ascii="Arial"/>
                                  <w:sz w:val="12"/>
                                </w:rPr>
                              </w:pPr>
                              <w:r>
                                <w:rPr>
                                  <w:rFonts w:ascii="Arial"/>
                                  <w:color w:val="231F20"/>
                                  <w:w w:val="105"/>
                                  <w:sz w:val="12"/>
                                </w:rPr>
                                <w:t>0.0%</w:t>
                              </w:r>
                            </w:p>
                          </w:txbxContent>
                        </wps:txbx>
                        <wps:bodyPr rot="0" vert="horz" wrap="square" lIns="0" tIns="0" rIns="0" bIns="0" anchor="t" anchorCtr="0" upright="1">
                          <a:noAutofit/>
                        </wps:bodyPr>
                      </wps:wsp>
                      <wps:wsp>
                        <wps:cNvPr id="13" name="Text Box 14"/>
                        <wps:cNvSpPr txBox="1">
                          <a:spLocks noChangeArrowheads="1"/>
                        </wps:cNvSpPr>
                        <wps:spPr bwMode="auto">
                          <a:xfrm>
                            <a:off x="1585" y="3060"/>
                            <a:ext cx="3904"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C930D" w14:textId="77777777" w:rsidR="001C4EA3" w:rsidRDefault="001C4EA3" w:rsidP="001C4EA3">
                              <w:pPr>
                                <w:tabs>
                                  <w:tab w:val="left" w:pos="602"/>
                                  <w:tab w:val="left" w:pos="1205"/>
                                  <w:tab w:val="left" w:pos="1810"/>
                                  <w:tab w:val="left" w:pos="2413"/>
                                  <w:tab w:val="left" w:pos="3016"/>
                                  <w:tab w:val="left" w:pos="3671"/>
                                </w:tabs>
                                <w:spacing w:before="6"/>
                                <w:rPr>
                                  <w:rFonts w:ascii="Arial"/>
                                  <w:sz w:val="12"/>
                                </w:rPr>
                              </w:pPr>
                              <w:r>
                                <w:rPr>
                                  <w:rFonts w:ascii="Arial"/>
                                  <w:color w:val="231F20"/>
                                  <w:w w:val="105"/>
                                  <w:sz w:val="12"/>
                                </w:rPr>
                                <w:t>16-21</w:t>
                              </w:r>
                              <w:r>
                                <w:rPr>
                                  <w:rFonts w:ascii="Arial"/>
                                  <w:color w:val="231F20"/>
                                  <w:w w:val="105"/>
                                  <w:sz w:val="12"/>
                                </w:rPr>
                                <w:tab/>
                                <w:t>22-24</w:t>
                              </w:r>
                              <w:r>
                                <w:rPr>
                                  <w:rFonts w:ascii="Arial"/>
                                  <w:color w:val="231F20"/>
                                  <w:w w:val="105"/>
                                  <w:sz w:val="12"/>
                                </w:rPr>
                                <w:tab/>
                                <w:t>25-30</w:t>
                              </w:r>
                              <w:r>
                                <w:rPr>
                                  <w:rFonts w:ascii="Arial"/>
                                  <w:color w:val="231F20"/>
                                  <w:w w:val="105"/>
                                  <w:sz w:val="12"/>
                                </w:rPr>
                                <w:tab/>
                                <w:t>31-40</w:t>
                              </w:r>
                              <w:r>
                                <w:rPr>
                                  <w:rFonts w:ascii="Arial"/>
                                  <w:color w:val="231F20"/>
                                  <w:w w:val="105"/>
                                  <w:sz w:val="12"/>
                                </w:rPr>
                                <w:tab/>
                                <w:t>41-50</w:t>
                              </w:r>
                              <w:r>
                                <w:rPr>
                                  <w:rFonts w:ascii="Arial"/>
                                  <w:color w:val="231F20"/>
                                  <w:w w:val="105"/>
                                  <w:sz w:val="12"/>
                                </w:rPr>
                                <w:tab/>
                                <w:t>51-65</w:t>
                              </w:r>
                              <w:r>
                                <w:rPr>
                                  <w:rFonts w:ascii="Arial"/>
                                  <w:color w:val="231F20"/>
                                  <w:w w:val="105"/>
                                  <w:sz w:val="12"/>
                                </w:rPr>
                                <w:tab/>
                                <w:t>66+</w:t>
                              </w:r>
                            </w:p>
                          </w:txbxContent>
                        </wps:txbx>
                        <wps:bodyPr rot="0" vert="horz" wrap="square" lIns="0" tIns="0" rIns="0" bIns="0" anchor="t" anchorCtr="0" upright="1">
                          <a:noAutofit/>
                        </wps:bodyPr>
                      </wps:wsp>
                      <wps:wsp>
                        <wps:cNvPr id="14" name="Text Box 15"/>
                        <wps:cNvSpPr txBox="1">
                          <a:spLocks noChangeArrowheads="1"/>
                        </wps:cNvSpPr>
                        <wps:spPr bwMode="auto">
                          <a:xfrm>
                            <a:off x="2709" y="3286"/>
                            <a:ext cx="1313"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1FAEB" w14:textId="77777777" w:rsidR="001C4EA3" w:rsidRDefault="001C4EA3" w:rsidP="001C4EA3">
                              <w:pPr>
                                <w:spacing w:before="6"/>
                                <w:rPr>
                                  <w:rFonts w:ascii="Arial"/>
                                  <w:sz w:val="12"/>
                                </w:rPr>
                              </w:pPr>
                              <w:r>
                                <w:rPr>
                                  <w:rFonts w:ascii="Arial"/>
                                  <w:color w:val="231F20"/>
                                  <w:w w:val="110"/>
                                  <w:sz w:val="12"/>
                                </w:rPr>
                                <w:t>Hourly, Fed Min</w:t>
                              </w:r>
                              <w:r>
                                <w:rPr>
                                  <w:rFonts w:ascii="Arial"/>
                                  <w:color w:val="231F20"/>
                                  <w:spacing w:val="-23"/>
                                  <w:w w:val="110"/>
                                  <w:sz w:val="12"/>
                                </w:rPr>
                                <w:t xml:space="preserve"> </w:t>
                              </w:r>
                              <w:r>
                                <w:rPr>
                                  <w:rFonts w:ascii="Arial"/>
                                  <w:color w:val="231F20"/>
                                  <w:w w:val="110"/>
                                  <w:sz w:val="12"/>
                                </w:rPr>
                                <w:t>Wage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FC57C3E" id="Group 1" o:spid="_x0000_s1026" style="position:absolute;margin-left:121.5pt;margin-top:34.5pt;width:344.25pt;height:239.8pt;z-index:-251658240;mso-wrap-distance-left:0;mso-wrap-distance-right:0;mso-position-horizontal-relative:page" coordorigin="761,299" coordsize="5087,3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">
                <v:rect id="Rectangle 3" o:spid="_x0000_s1027" style="position:absolute;left:761;top:299;width:508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" filled="f" strokecolor="#231f20" strokeweight=".20072mm"/>
                <v:shape id="AutoShape 4" o:spid="_x0000_s1028" style="position:absolute;left:1528;top:984;width:4051;height:2430;visibility:visible;mso-wrap-style:square;v-text-anchor:top" coordsize="4051,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" path="m433,l,,,2059r433,l433,xm1036,1309r-433,l603,2059r433,l1036,1309xm1122,2322r-108,l1014,2430r108,l1122,2322xm1639,1366r-432,l1207,2059r432,l1639,1366xm2242,1337r-432,l1810,2056r432,l2242,1337xm2845,1423r-432,l2413,2059r432,l2845,1423xm3448,1400r-432,l3016,2059r432,l3448,1400xm4051,1890r-432,l3619,2059r432,l4051,1890xe" fillcolor="#9acbee" stroked="f">
                  <v:path arrowok="t" o:connecttype="custom" o:connectlocs="433,984;0,984;0,3043;433,3043;433,984;1036,2293;603,2293;603,3043;1036,3043;1036,2293;1122,3306;1014,3306;1014,3414;1122,3414;1122,3306;1639,2350;1207,2350;1207,3043;1639,3043;1639,2350;2242,2321;1810,2321;1810,3040;2242,3040;2242,2321;2845,2407;2413,2407;2413,3043;2845,3043;2845,2407;3448,2384;3016,2384;3016,3043;3448,3043;3448,2384;4051,2874;3619,2874;3619,3043;4051,3043;4051,2874" o:connectangles="0,0,0,0,0,0,0,0,0,0,0,0,0,0,0,0,0,0,0,0,0,0,0,0,0,0,0,0,0,0,0,0,0,0,0,0,0,0,0,0"/>
                </v:shape>
                <v:line id="Line 5" o:spid="_x0000_s1029" style="position:absolute;visibility:visible;mso-wrap-style:square" from="5716,3043" to="5716,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" strokecolor="#231f20" strokeweight=".1002mm"/>
                <v:shapetype id="_x0000_t202" coordsize="21600,21600" o:spt="202" path="m,l,21600r21600,l21600,xe">
                  <v:stroke joinstyle="miter"/>
                  <v:path gradientshapeok="t" o:connecttype="rect"/>
                </v:shapetype>
                <v:shape id="Text Box 6" o:spid="_x0000_s1030" type="#_x0000_t202" style="position:absolute;left:921;top:662;width:37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9538397" w14:textId="77777777" w:rsidR="001C4EA3" w:rsidRDefault="001C4EA3" w:rsidP="001C4EA3">
                        <w:pPr>
                          <w:spacing w:before="6"/>
                          <w:rPr>
                            <w:rFonts w:ascii="Arial"/>
                            <w:sz w:val="12"/>
                          </w:rPr>
                        </w:pPr>
                        <w:r>
                          <w:rPr>
                            <w:rFonts w:ascii="Arial"/>
                            <w:color w:val="231F20"/>
                            <w:w w:val="105"/>
                            <w:sz w:val="12"/>
                          </w:rPr>
                          <w:t>40.0%</w:t>
                        </w:r>
                      </w:p>
                    </w:txbxContent>
                  </v:textbox>
                </v:shape>
                <v:shape id="Text Box 7" o:spid="_x0000_s1031" type="#_x0000_t202" style="position:absolute;left:2173;top:384;width:2284;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3EC1F56" w14:textId="77777777" w:rsidR="001C4EA3" w:rsidRDefault="001C4EA3" w:rsidP="001C4EA3">
                        <w:pPr>
                          <w:spacing w:before="11" w:line="266" w:lineRule="exact"/>
                          <w:rPr>
                            <w:rFonts w:ascii="Calibri"/>
                            <w:b/>
                          </w:rPr>
                        </w:pPr>
                        <w:r>
                          <w:rPr>
                            <w:rFonts w:ascii="Calibri"/>
                            <w:b/>
                            <w:color w:val="231F20"/>
                          </w:rPr>
                          <w:t>MW AGE DISTRIBUTION</w:t>
                        </w:r>
                      </w:p>
                    </w:txbxContent>
                  </v:textbox>
                </v:shape>
                <v:shape id="Text Box 8" o:spid="_x0000_s1032" type="#_x0000_t202" style="position:absolute;left:1567;top:773;width:375;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47AD3DF" w14:textId="77777777" w:rsidR="001C4EA3" w:rsidRDefault="001C4EA3" w:rsidP="001C4EA3">
                        <w:pPr>
                          <w:spacing w:before="6"/>
                          <w:rPr>
                            <w:rFonts w:ascii="Arial"/>
                            <w:sz w:val="12"/>
                          </w:rPr>
                        </w:pPr>
                        <w:r>
                          <w:rPr>
                            <w:rFonts w:ascii="Arial"/>
                            <w:color w:val="231F20"/>
                            <w:w w:val="105"/>
                            <w:sz w:val="12"/>
                          </w:rPr>
                          <w:t>36.0%</w:t>
                        </w:r>
                      </w:p>
                    </w:txbxContent>
                  </v:textbox>
                </v:shape>
                <v:shape id="Text Box 9" o:spid="_x0000_s1033" type="#_x0000_t202" style="position:absolute;left:921;top:949;width:375;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71F039A" w14:textId="77777777" w:rsidR="001C4EA3" w:rsidRDefault="001C4EA3" w:rsidP="001C4EA3">
                        <w:pPr>
                          <w:spacing w:before="6"/>
                          <w:rPr>
                            <w:rFonts w:ascii="Arial"/>
                            <w:sz w:val="12"/>
                          </w:rPr>
                        </w:pPr>
                        <w:r>
                          <w:rPr>
                            <w:rFonts w:ascii="Arial"/>
                            <w:color w:val="231F20"/>
                            <w:w w:val="105"/>
                            <w:sz w:val="12"/>
                          </w:rPr>
                          <w:t>35.0%</w:t>
                        </w:r>
                      </w:p>
                      <w:p w14:paraId="5BDA12DF" w14:textId="77777777" w:rsidR="001C4EA3" w:rsidRDefault="001C4EA3" w:rsidP="001C4EA3">
                        <w:pPr>
                          <w:rPr>
                            <w:rFonts w:ascii="Arial"/>
                            <w:sz w:val="13"/>
                          </w:rPr>
                        </w:pPr>
                      </w:p>
                      <w:p w14:paraId="5812CC61" w14:textId="77777777" w:rsidR="001C4EA3" w:rsidRDefault="001C4EA3" w:rsidP="001C4EA3">
                        <w:pPr>
                          <w:rPr>
                            <w:rFonts w:ascii="Arial"/>
                            <w:sz w:val="12"/>
                          </w:rPr>
                        </w:pPr>
                        <w:r>
                          <w:rPr>
                            <w:rFonts w:ascii="Arial"/>
                            <w:color w:val="231F20"/>
                            <w:w w:val="105"/>
                            <w:sz w:val="12"/>
                          </w:rPr>
                          <w:t>30.0%</w:t>
                        </w:r>
                      </w:p>
                      <w:p w14:paraId="64377722" w14:textId="77777777" w:rsidR="001C4EA3" w:rsidRDefault="001C4EA3" w:rsidP="001C4EA3">
                        <w:pPr>
                          <w:rPr>
                            <w:rFonts w:ascii="Arial"/>
                            <w:sz w:val="13"/>
                          </w:rPr>
                        </w:pPr>
                      </w:p>
                      <w:p w14:paraId="3EE241A5" w14:textId="77777777" w:rsidR="001C4EA3" w:rsidRDefault="001C4EA3" w:rsidP="001C4EA3">
                        <w:pPr>
                          <w:rPr>
                            <w:rFonts w:ascii="Arial"/>
                            <w:sz w:val="12"/>
                          </w:rPr>
                        </w:pPr>
                        <w:r>
                          <w:rPr>
                            <w:rFonts w:ascii="Arial"/>
                            <w:color w:val="231F20"/>
                            <w:w w:val="105"/>
                            <w:sz w:val="12"/>
                          </w:rPr>
                          <w:t>25.0%</w:t>
                        </w:r>
                      </w:p>
                      <w:p w14:paraId="08FD3F2C" w14:textId="77777777" w:rsidR="001C4EA3" w:rsidRDefault="001C4EA3" w:rsidP="001C4EA3">
                        <w:pPr>
                          <w:spacing w:before="1"/>
                          <w:rPr>
                            <w:rFonts w:ascii="Arial"/>
                            <w:sz w:val="13"/>
                          </w:rPr>
                        </w:pPr>
                      </w:p>
                      <w:p w14:paraId="766D217F" w14:textId="77777777" w:rsidR="001C4EA3" w:rsidRDefault="001C4EA3" w:rsidP="001C4EA3">
                        <w:pPr>
                          <w:rPr>
                            <w:rFonts w:ascii="Arial"/>
                            <w:sz w:val="12"/>
                          </w:rPr>
                        </w:pPr>
                        <w:r>
                          <w:rPr>
                            <w:rFonts w:ascii="Arial"/>
                            <w:color w:val="231F20"/>
                            <w:w w:val="105"/>
                            <w:sz w:val="12"/>
                          </w:rPr>
                          <w:t>20.0%</w:t>
                        </w:r>
                      </w:p>
                      <w:p w14:paraId="53AAECE9" w14:textId="77777777" w:rsidR="001C4EA3" w:rsidRDefault="001C4EA3" w:rsidP="001C4EA3">
                        <w:pPr>
                          <w:rPr>
                            <w:rFonts w:ascii="Arial"/>
                            <w:sz w:val="13"/>
                          </w:rPr>
                        </w:pPr>
                      </w:p>
                      <w:p w14:paraId="5F4F9683" w14:textId="77777777" w:rsidR="001C4EA3" w:rsidRDefault="001C4EA3" w:rsidP="001C4EA3">
                        <w:pPr>
                          <w:ind w:left="1"/>
                          <w:rPr>
                            <w:rFonts w:ascii="Arial"/>
                            <w:sz w:val="12"/>
                          </w:rPr>
                        </w:pPr>
                        <w:r>
                          <w:rPr>
                            <w:rFonts w:ascii="Arial"/>
                            <w:color w:val="231F20"/>
                            <w:w w:val="105"/>
                            <w:sz w:val="12"/>
                          </w:rPr>
                          <w:t>15.0%</w:t>
                        </w:r>
                      </w:p>
                    </w:txbxContent>
                  </v:textbox>
                </v:shape>
                <v:shape id="Text Box 10" o:spid="_x0000_s1034" type="#_x0000_t202" style="position:absolute;left:2171;top:2087;width:158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B4E00B3" w14:textId="77777777" w:rsidR="001C4EA3" w:rsidRDefault="001C4EA3" w:rsidP="001C4EA3">
                        <w:pPr>
                          <w:tabs>
                            <w:tab w:val="left" w:pos="602"/>
                            <w:tab w:val="left" w:pos="1206"/>
                          </w:tabs>
                          <w:spacing w:before="6"/>
                          <w:rPr>
                            <w:rFonts w:ascii="Arial"/>
                            <w:sz w:val="12"/>
                          </w:rPr>
                        </w:pPr>
                        <w:r>
                          <w:rPr>
                            <w:rFonts w:ascii="Arial"/>
                            <w:color w:val="231F20"/>
                            <w:w w:val="105"/>
                            <w:sz w:val="12"/>
                          </w:rPr>
                          <w:t>13.0%</w:t>
                        </w:r>
                        <w:r>
                          <w:rPr>
                            <w:rFonts w:ascii="Arial"/>
                            <w:color w:val="231F20"/>
                            <w:w w:val="105"/>
                            <w:sz w:val="12"/>
                          </w:rPr>
                          <w:tab/>
                        </w:r>
                        <w:r>
                          <w:rPr>
                            <w:rFonts w:ascii="Arial"/>
                            <w:color w:val="231F20"/>
                            <w:w w:val="105"/>
                            <w:position w:val="-4"/>
                            <w:sz w:val="12"/>
                          </w:rPr>
                          <w:t>12.3%</w:t>
                        </w:r>
                        <w:r>
                          <w:rPr>
                            <w:rFonts w:ascii="Arial"/>
                            <w:color w:val="231F20"/>
                            <w:w w:val="105"/>
                            <w:position w:val="-4"/>
                            <w:sz w:val="12"/>
                          </w:rPr>
                          <w:tab/>
                        </w:r>
                        <w:r>
                          <w:rPr>
                            <w:rFonts w:ascii="Arial"/>
                            <w:color w:val="231F20"/>
                            <w:w w:val="105"/>
                            <w:position w:val="-1"/>
                            <w:sz w:val="12"/>
                          </w:rPr>
                          <w:t>12.7%</w:t>
                        </w:r>
                      </w:p>
                    </w:txbxContent>
                  </v:textbox>
                </v:shape>
                <v:shape id="Text Box 11" o:spid="_x0000_s1035" type="#_x0000_t202" style="position:absolute;left:3994;top:2178;width:949;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A7D9616" w14:textId="77777777" w:rsidR="001C4EA3" w:rsidRDefault="001C4EA3" w:rsidP="001C4EA3">
                        <w:pPr>
                          <w:tabs>
                            <w:tab w:val="left" w:pos="602"/>
                          </w:tabs>
                          <w:spacing w:before="6"/>
                          <w:rPr>
                            <w:rFonts w:ascii="Arial"/>
                            <w:sz w:val="12"/>
                          </w:rPr>
                        </w:pPr>
                        <w:r>
                          <w:rPr>
                            <w:rFonts w:ascii="Arial"/>
                            <w:color w:val="231F20"/>
                            <w:spacing w:val="-6"/>
                            <w:w w:val="105"/>
                            <w:position w:val="-1"/>
                            <w:sz w:val="12"/>
                          </w:rPr>
                          <w:t>11.3%</w:t>
                        </w:r>
                        <w:r>
                          <w:rPr>
                            <w:rFonts w:ascii="Arial"/>
                            <w:color w:val="231F20"/>
                            <w:spacing w:val="-6"/>
                            <w:w w:val="105"/>
                            <w:position w:val="-1"/>
                            <w:sz w:val="12"/>
                          </w:rPr>
                          <w:tab/>
                        </w:r>
                        <w:r>
                          <w:rPr>
                            <w:rFonts w:ascii="Arial"/>
                            <w:color w:val="231F20"/>
                            <w:spacing w:val="-6"/>
                            <w:w w:val="105"/>
                            <w:sz w:val="12"/>
                          </w:rPr>
                          <w:t>11.7%</w:t>
                        </w:r>
                      </w:p>
                    </w:txbxContent>
                  </v:textbox>
                </v:shape>
                <v:shape id="Text Box 12" o:spid="_x0000_s1036" type="#_x0000_t202" style="position:absolute;left:928;top:2389;width:459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EF3B9A2" w14:textId="77777777" w:rsidR="001C4EA3" w:rsidRDefault="001C4EA3" w:rsidP="001C4EA3">
                        <w:pPr>
                          <w:spacing w:before="6"/>
                          <w:rPr>
                            <w:rFonts w:ascii="Arial"/>
                            <w:sz w:val="12"/>
                          </w:rPr>
                        </w:pPr>
                        <w:r>
                          <w:rPr>
                            <w:rFonts w:ascii="Arial"/>
                            <w:color w:val="231F20"/>
                            <w:w w:val="105"/>
                            <w:sz w:val="12"/>
                          </w:rPr>
                          <w:t>10.0%</w:t>
                        </w:r>
                      </w:p>
                      <w:p w14:paraId="77256E6A" w14:textId="77777777" w:rsidR="001C4EA3" w:rsidRDefault="001C4EA3" w:rsidP="001C4EA3">
                        <w:pPr>
                          <w:spacing w:before="1"/>
                          <w:rPr>
                            <w:rFonts w:ascii="Arial"/>
                            <w:sz w:val="12"/>
                          </w:rPr>
                        </w:pPr>
                      </w:p>
                      <w:p w14:paraId="7209CE4B" w14:textId="77777777" w:rsidR="001C4EA3" w:rsidRDefault="001C4EA3" w:rsidP="001C4EA3">
                        <w:pPr>
                          <w:tabs>
                            <w:tab w:val="left" w:pos="4291"/>
                          </w:tabs>
                          <w:spacing w:before="1"/>
                          <w:ind w:left="62"/>
                          <w:rPr>
                            <w:rFonts w:ascii="Arial"/>
                            <w:sz w:val="12"/>
                          </w:rPr>
                        </w:pPr>
                        <w:r>
                          <w:rPr>
                            <w:rFonts w:ascii="Arial"/>
                            <w:color w:val="231F20"/>
                            <w:w w:val="105"/>
                            <w:sz w:val="12"/>
                          </w:rPr>
                          <w:t>5.0%</w:t>
                        </w:r>
                        <w:r>
                          <w:rPr>
                            <w:rFonts w:ascii="Arial"/>
                            <w:color w:val="231F20"/>
                            <w:w w:val="105"/>
                            <w:sz w:val="12"/>
                          </w:rPr>
                          <w:tab/>
                        </w:r>
                        <w:r>
                          <w:rPr>
                            <w:rFonts w:ascii="Arial"/>
                            <w:color w:val="231F20"/>
                            <w:w w:val="105"/>
                            <w:position w:val="1"/>
                            <w:sz w:val="12"/>
                          </w:rPr>
                          <w:t>3.1%</w:t>
                        </w:r>
                      </w:p>
                    </w:txbxContent>
                  </v:textbox>
                </v:shape>
                <v:shape id="Text Box 13" o:spid="_x0000_s1037" type="#_x0000_t202" style="position:absolute;left:991;top:2965;width:30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D3C01C3" w14:textId="77777777" w:rsidR="001C4EA3" w:rsidRDefault="001C4EA3" w:rsidP="001C4EA3">
                        <w:pPr>
                          <w:spacing w:before="6"/>
                          <w:rPr>
                            <w:rFonts w:ascii="Arial"/>
                            <w:sz w:val="12"/>
                          </w:rPr>
                        </w:pPr>
                        <w:r>
                          <w:rPr>
                            <w:rFonts w:ascii="Arial"/>
                            <w:color w:val="231F20"/>
                            <w:w w:val="105"/>
                            <w:sz w:val="12"/>
                          </w:rPr>
                          <w:t>0.0%</w:t>
                        </w:r>
                      </w:p>
                    </w:txbxContent>
                  </v:textbox>
                </v:shape>
                <v:shape id="Text Box 14" o:spid="_x0000_s1038" type="#_x0000_t202" style="position:absolute;left:1585;top:3060;width:3904;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21C930D" w14:textId="77777777" w:rsidR="001C4EA3" w:rsidRDefault="001C4EA3" w:rsidP="001C4EA3">
                        <w:pPr>
                          <w:tabs>
                            <w:tab w:val="left" w:pos="602"/>
                            <w:tab w:val="left" w:pos="1205"/>
                            <w:tab w:val="left" w:pos="1810"/>
                            <w:tab w:val="left" w:pos="2413"/>
                            <w:tab w:val="left" w:pos="3016"/>
                            <w:tab w:val="left" w:pos="3671"/>
                          </w:tabs>
                          <w:spacing w:before="6"/>
                          <w:rPr>
                            <w:rFonts w:ascii="Arial"/>
                            <w:sz w:val="12"/>
                          </w:rPr>
                        </w:pPr>
                        <w:r>
                          <w:rPr>
                            <w:rFonts w:ascii="Arial"/>
                            <w:color w:val="231F20"/>
                            <w:w w:val="105"/>
                            <w:sz w:val="12"/>
                          </w:rPr>
                          <w:t>16-21</w:t>
                        </w:r>
                        <w:r>
                          <w:rPr>
                            <w:rFonts w:ascii="Arial"/>
                            <w:color w:val="231F20"/>
                            <w:w w:val="105"/>
                            <w:sz w:val="12"/>
                          </w:rPr>
                          <w:tab/>
                          <w:t>22-24</w:t>
                        </w:r>
                        <w:r>
                          <w:rPr>
                            <w:rFonts w:ascii="Arial"/>
                            <w:color w:val="231F20"/>
                            <w:w w:val="105"/>
                            <w:sz w:val="12"/>
                          </w:rPr>
                          <w:tab/>
                          <w:t>25-30</w:t>
                        </w:r>
                        <w:r>
                          <w:rPr>
                            <w:rFonts w:ascii="Arial"/>
                            <w:color w:val="231F20"/>
                            <w:w w:val="105"/>
                            <w:sz w:val="12"/>
                          </w:rPr>
                          <w:tab/>
                          <w:t>31-40</w:t>
                        </w:r>
                        <w:r>
                          <w:rPr>
                            <w:rFonts w:ascii="Arial"/>
                            <w:color w:val="231F20"/>
                            <w:w w:val="105"/>
                            <w:sz w:val="12"/>
                          </w:rPr>
                          <w:tab/>
                          <w:t>41-50</w:t>
                        </w:r>
                        <w:r>
                          <w:rPr>
                            <w:rFonts w:ascii="Arial"/>
                            <w:color w:val="231F20"/>
                            <w:w w:val="105"/>
                            <w:sz w:val="12"/>
                          </w:rPr>
                          <w:tab/>
                          <w:t>51-65</w:t>
                        </w:r>
                        <w:r>
                          <w:rPr>
                            <w:rFonts w:ascii="Arial"/>
                            <w:color w:val="231F20"/>
                            <w:w w:val="105"/>
                            <w:sz w:val="12"/>
                          </w:rPr>
                          <w:tab/>
                          <w:t>66+</w:t>
                        </w:r>
                      </w:p>
                    </w:txbxContent>
                  </v:textbox>
                </v:shape>
                <v:shape id="Text Box 15" o:spid="_x0000_s1039" type="#_x0000_t202" style="position:absolute;left:2709;top:3286;width:131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D41FAEB" w14:textId="77777777" w:rsidR="001C4EA3" w:rsidRDefault="001C4EA3" w:rsidP="001C4EA3">
                        <w:pPr>
                          <w:spacing w:before="6"/>
                          <w:rPr>
                            <w:rFonts w:ascii="Arial"/>
                            <w:sz w:val="12"/>
                          </w:rPr>
                        </w:pPr>
                        <w:r>
                          <w:rPr>
                            <w:rFonts w:ascii="Arial"/>
                            <w:color w:val="231F20"/>
                            <w:w w:val="110"/>
                            <w:sz w:val="12"/>
                          </w:rPr>
                          <w:t>Hourly, Fed Min</w:t>
                        </w:r>
                        <w:r>
                          <w:rPr>
                            <w:rFonts w:ascii="Arial"/>
                            <w:color w:val="231F20"/>
                            <w:spacing w:val="-23"/>
                            <w:w w:val="110"/>
                            <w:sz w:val="12"/>
                          </w:rPr>
                          <w:t xml:space="preserve"> </w:t>
                        </w:r>
                        <w:r>
                          <w:rPr>
                            <w:rFonts w:ascii="Arial"/>
                            <w:color w:val="231F20"/>
                            <w:w w:val="110"/>
                            <w:sz w:val="12"/>
                          </w:rPr>
                          <w:t>Wage</w:t>
                        </w:r>
                      </w:p>
                    </w:txbxContent>
                  </v:textbox>
                </v:shape>
                <w10:wrap type="topAndBottom" anchorx="page"/>
              </v:group>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Appendix.</w:t>
      </w:r>
    </w:p>
    <w:p w14:paraId="785DFC37" w14:textId="77777777" w:rsidR="001C4EA3" w:rsidRPr="001C4EA3" w:rsidRDefault="001C4EA3" w:rsidP="001C4EA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C4EA3">
        <w:rPr>
          <w:rFonts w:ascii="Times New Roman" w:hAnsi="Times New Roman" w:cs="Times New Roman"/>
          <w:sz w:val="24"/>
          <w:szCs w:val="24"/>
        </w:rPr>
        <w:t>Source: Bureau of Labor Statistics</w:t>
      </w:r>
    </w:p>
    <w:p w14:paraId="3699CF1E" w14:textId="48A1BAAC" w:rsidR="001C4EA3" w:rsidRPr="00FE6663" w:rsidRDefault="001C4EA3" w:rsidP="00FE6663">
      <w:pPr>
        <w:spacing w:line="480" w:lineRule="auto"/>
        <w:rPr>
          <w:rFonts w:ascii="Times New Roman" w:hAnsi="Times New Roman" w:cs="Times New Roman"/>
          <w:sz w:val="24"/>
          <w:szCs w:val="24"/>
        </w:rPr>
      </w:pPr>
    </w:p>
    <w:sectPr w:rsidR="001C4EA3" w:rsidRPr="00FE6663" w:rsidSect="0094351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463E5" w14:textId="77777777" w:rsidR="005337CB" w:rsidRDefault="005337CB" w:rsidP="00FE6663">
      <w:pPr>
        <w:spacing w:after="0" w:line="240" w:lineRule="auto"/>
      </w:pPr>
      <w:r>
        <w:separator/>
      </w:r>
    </w:p>
  </w:endnote>
  <w:endnote w:type="continuationSeparator" w:id="0">
    <w:p w14:paraId="3B353143" w14:textId="77777777" w:rsidR="005337CB" w:rsidRDefault="005337CB" w:rsidP="00FE6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FB320" w14:textId="77777777" w:rsidR="005337CB" w:rsidRDefault="005337CB" w:rsidP="00FE6663">
      <w:pPr>
        <w:spacing w:after="0" w:line="240" w:lineRule="auto"/>
      </w:pPr>
      <w:r>
        <w:separator/>
      </w:r>
    </w:p>
  </w:footnote>
  <w:footnote w:type="continuationSeparator" w:id="0">
    <w:p w14:paraId="709A01BC" w14:textId="77777777" w:rsidR="005337CB" w:rsidRDefault="005337CB" w:rsidP="00FE6663">
      <w:pPr>
        <w:spacing w:after="0" w:line="240" w:lineRule="auto"/>
      </w:pPr>
      <w:r>
        <w:continuationSeparator/>
      </w:r>
    </w:p>
  </w:footnote>
  <w:footnote w:id="1">
    <w:p w14:paraId="02616074" w14:textId="77777777" w:rsidR="008E276A" w:rsidRPr="008E276A" w:rsidRDefault="008E276A" w:rsidP="008E276A">
      <w:pPr>
        <w:pStyle w:val="FootnoteText"/>
        <w:ind w:left="360"/>
      </w:pPr>
      <w:r>
        <w:rPr>
          <w:rStyle w:val="FootnoteReference"/>
        </w:rPr>
        <w:footnoteRef/>
      </w:r>
      <w:r>
        <w:t xml:space="preserve"> </w:t>
      </w:r>
      <w:r w:rsidRPr="008E276A">
        <w:t xml:space="preserve">Can Raising the Minimum Wage Reduce Poverty and Hardship? </w:t>
      </w:r>
      <w:hyperlink r:id="rId1" w:history="1">
        <w:r w:rsidRPr="008E276A">
          <w:rPr>
            <w:rStyle w:val="Hyperlink"/>
          </w:rPr>
          <w:t>https://www.epionline.org/studies/can-raising-the-minimum-wage-reduce-poverty-and-hardship/</w:t>
        </w:r>
      </w:hyperlink>
    </w:p>
    <w:p w14:paraId="510F273F" w14:textId="6CBE01FA" w:rsidR="008E276A" w:rsidRDefault="008E276A">
      <w:pPr>
        <w:pStyle w:val="FootnoteText"/>
      </w:pPr>
    </w:p>
  </w:footnote>
  <w:footnote w:id="2">
    <w:p w14:paraId="394D9E28" w14:textId="77777777" w:rsidR="008E276A" w:rsidRPr="008E276A" w:rsidRDefault="008E276A" w:rsidP="008E276A">
      <w:pPr>
        <w:pStyle w:val="FootnoteText"/>
        <w:ind w:left="360"/>
      </w:pPr>
      <w:r>
        <w:rPr>
          <w:rStyle w:val="FootnoteReference"/>
        </w:rPr>
        <w:footnoteRef/>
      </w:r>
      <w:r>
        <w:t xml:space="preserve"> </w:t>
      </w:r>
      <w:r w:rsidRPr="008E276A">
        <w:t>Cengiz, Doruk, Arindrajit Dube, Attila Lindner, and Ben Zipperer. "The effect of minimum wages on low-wage jobs." </w:t>
      </w:r>
      <w:r w:rsidRPr="008E276A">
        <w:rPr>
          <w:i/>
          <w:iCs/>
        </w:rPr>
        <w:t>The Quarterly Journal of Economics</w:t>
      </w:r>
      <w:r w:rsidRPr="008E276A">
        <w:t> 134, no. 3 (2019): 1405-1454.</w:t>
      </w:r>
    </w:p>
    <w:p w14:paraId="4C0B692C" w14:textId="71B92604" w:rsidR="008E276A" w:rsidRDefault="008E276A">
      <w:pPr>
        <w:pStyle w:val="FootnoteText"/>
      </w:pPr>
    </w:p>
  </w:footnote>
  <w:footnote w:id="3">
    <w:p w14:paraId="59279694" w14:textId="44062149" w:rsidR="008E276A" w:rsidRPr="008E276A" w:rsidRDefault="008E276A" w:rsidP="008E276A">
      <w:pPr>
        <w:pStyle w:val="FootnoteText"/>
        <w:ind w:left="360"/>
      </w:pPr>
      <w:r>
        <w:rPr>
          <w:rStyle w:val="FootnoteReference"/>
        </w:rPr>
        <w:footnoteRef/>
      </w:r>
      <w:r>
        <w:t xml:space="preserve"> </w:t>
      </w:r>
      <w:r w:rsidRPr="008E276A">
        <w:t xml:space="preserve">Thomas, Snyder, Rinkevich Senayt, and Yuan Weici. "Do Minimum Wage Increases Affect SNAP </w:t>
      </w:r>
      <w:r w:rsidR="00943514" w:rsidRPr="008E276A">
        <w:t>Benefits?</w:t>
      </w:r>
      <w:r w:rsidRPr="008E276A">
        <w:t>" </w:t>
      </w:r>
      <w:r w:rsidRPr="008E276A">
        <w:rPr>
          <w:i/>
          <w:iCs/>
        </w:rPr>
        <w:t>The BE Journal of Economic Analysis &amp; Policy</w:t>
      </w:r>
      <w:r w:rsidRPr="008E276A">
        <w:t> 19, no. 2 (2019).</w:t>
      </w:r>
    </w:p>
    <w:p w14:paraId="76ED62BA" w14:textId="5EC8993C" w:rsidR="008E276A" w:rsidRDefault="008E27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2463712"/>
      <w:docPartObj>
        <w:docPartGallery w:val="Page Numbers (Top of Page)"/>
        <w:docPartUnique/>
      </w:docPartObj>
    </w:sdtPr>
    <w:sdtEndPr>
      <w:rPr>
        <w:noProof/>
      </w:rPr>
    </w:sdtEndPr>
    <w:sdtContent>
      <w:p w14:paraId="54BFD5F0" w14:textId="057601DC" w:rsidR="00FE6663" w:rsidRDefault="00FE6663">
        <w:pPr>
          <w:pStyle w:val="Header"/>
          <w:jc w:val="right"/>
        </w:pPr>
        <w:r>
          <w:fldChar w:fldCharType="begin"/>
        </w:r>
        <w:r>
          <w:instrText xml:space="preserve"> PAGE   \* MERGEFORMAT </w:instrText>
        </w:r>
        <w:r>
          <w:fldChar w:fldCharType="separate"/>
        </w:r>
        <w:r w:rsidR="00BB557F">
          <w:rPr>
            <w:noProof/>
          </w:rPr>
          <w:t>9</w:t>
        </w:r>
        <w:r>
          <w:rPr>
            <w:noProof/>
          </w:rPr>
          <w:fldChar w:fldCharType="end"/>
        </w:r>
      </w:p>
    </w:sdtContent>
  </w:sdt>
  <w:p w14:paraId="1317CBCD" w14:textId="45F49ED2" w:rsidR="00FE6663" w:rsidRPr="00943514" w:rsidRDefault="00943514">
    <w:pPr>
      <w:pStyle w:val="Header"/>
      <w:rPr>
        <w:rFonts w:ascii="Times New Roman" w:hAnsi="Times New Roman" w:cs="Times New Roman"/>
        <w:sz w:val="24"/>
        <w:szCs w:val="24"/>
      </w:rPr>
    </w:pPr>
    <w:bookmarkStart w:id="5" w:name="_Hlk42126856"/>
    <w:bookmarkStart w:id="6" w:name="_Hlk42126857"/>
    <w:r w:rsidRPr="00943514">
      <w:rPr>
        <w:rFonts w:ascii="Times New Roman" w:hAnsi="Times New Roman" w:cs="Times New Roman"/>
        <w:sz w:val="24"/>
        <w:szCs w:val="24"/>
      </w:rPr>
      <w:t>HOW INCREASING THE MINIMUM WAGE AFFECTS POVERTY RATES.</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9DF4" w14:textId="37DE139C" w:rsidR="00943514" w:rsidRPr="00943514" w:rsidRDefault="00943514" w:rsidP="0094351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43514">
      <w:rPr>
        <w:rFonts w:ascii="Times New Roman" w:hAnsi="Times New Roman" w:cs="Times New Roman"/>
        <w:sz w:val="24"/>
        <w:szCs w:val="24"/>
      </w:rPr>
      <w:t>HOW INCREASING THE MINIMUM WAGE AFFECTS POVERTY RATES.</w:t>
    </w:r>
  </w:p>
  <w:p w14:paraId="7CCDB1A1" w14:textId="2BBB7CEC" w:rsidR="00943514" w:rsidRPr="00943514" w:rsidRDefault="0094351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8D2441"/>
    <w:multiLevelType w:val="hybridMultilevel"/>
    <w:tmpl w:val="2228A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873"/>
    <w:rsid w:val="00015EC1"/>
    <w:rsid w:val="000B0904"/>
    <w:rsid w:val="000F285B"/>
    <w:rsid w:val="001527BE"/>
    <w:rsid w:val="00156D64"/>
    <w:rsid w:val="001B5450"/>
    <w:rsid w:val="001C4EA3"/>
    <w:rsid w:val="001C7BEA"/>
    <w:rsid w:val="00220BCD"/>
    <w:rsid w:val="00273E6F"/>
    <w:rsid w:val="002A294D"/>
    <w:rsid w:val="003317CA"/>
    <w:rsid w:val="003347C1"/>
    <w:rsid w:val="00381A3C"/>
    <w:rsid w:val="003E3EEE"/>
    <w:rsid w:val="00434C67"/>
    <w:rsid w:val="005337CB"/>
    <w:rsid w:val="00544B95"/>
    <w:rsid w:val="00587D5F"/>
    <w:rsid w:val="005B2656"/>
    <w:rsid w:val="00630C22"/>
    <w:rsid w:val="006C620B"/>
    <w:rsid w:val="00834704"/>
    <w:rsid w:val="008B3F0C"/>
    <w:rsid w:val="008C5320"/>
    <w:rsid w:val="008E276A"/>
    <w:rsid w:val="00920ACA"/>
    <w:rsid w:val="00943514"/>
    <w:rsid w:val="00943C32"/>
    <w:rsid w:val="009D5DA4"/>
    <w:rsid w:val="00B931AC"/>
    <w:rsid w:val="00B9500F"/>
    <w:rsid w:val="00BB4588"/>
    <w:rsid w:val="00BB557F"/>
    <w:rsid w:val="00BD217E"/>
    <w:rsid w:val="00C21DD3"/>
    <w:rsid w:val="00C7128D"/>
    <w:rsid w:val="00CA2873"/>
    <w:rsid w:val="00CA538D"/>
    <w:rsid w:val="00CB408C"/>
    <w:rsid w:val="00CC1C92"/>
    <w:rsid w:val="00FD46CA"/>
    <w:rsid w:val="00FE32FD"/>
    <w:rsid w:val="00FE6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C322"/>
  <w15:chartTrackingRefBased/>
  <w15:docId w15:val="{090DCAD3-B59E-4F2C-A5B3-9C2DEEE3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E66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663"/>
    <w:rPr>
      <w:sz w:val="20"/>
      <w:szCs w:val="20"/>
    </w:rPr>
  </w:style>
  <w:style w:type="character" w:styleId="FootnoteReference">
    <w:name w:val="footnote reference"/>
    <w:basedOn w:val="DefaultParagraphFont"/>
    <w:uiPriority w:val="99"/>
    <w:semiHidden/>
    <w:unhideWhenUsed/>
    <w:rsid w:val="00FE6663"/>
    <w:rPr>
      <w:vertAlign w:val="superscript"/>
    </w:rPr>
  </w:style>
  <w:style w:type="paragraph" w:styleId="Header">
    <w:name w:val="header"/>
    <w:basedOn w:val="Normal"/>
    <w:link w:val="HeaderChar"/>
    <w:uiPriority w:val="99"/>
    <w:unhideWhenUsed/>
    <w:rsid w:val="00FE6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663"/>
  </w:style>
  <w:style w:type="paragraph" w:styleId="Footer">
    <w:name w:val="footer"/>
    <w:basedOn w:val="Normal"/>
    <w:link w:val="FooterChar"/>
    <w:uiPriority w:val="99"/>
    <w:unhideWhenUsed/>
    <w:rsid w:val="00FE6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663"/>
  </w:style>
  <w:style w:type="character" w:styleId="Hyperlink">
    <w:name w:val="Hyperlink"/>
    <w:basedOn w:val="DefaultParagraphFont"/>
    <w:uiPriority w:val="99"/>
    <w:unhideWhenUsed/>
    <w:rsid w:val="00FE6663"/>
    <w:rPr>
      <w:color w:val="0000FF" w:themeColor="hyperlink"/>
      <w:u w:val="single"/>
    </w:rPr>
  </w:style>
  <w:style w:type="character" w:customStyle="1" w:styleId="UnresolvedMention">
    <w:name w:val="Unresolved Mention"/>
    <w:basedOn w:val="DefaultParagraphFont"/>
    <w:uiPriority w:val="99"/>
    <w:rsid w:val="00FE6663"/>
    <w:rPr>
      <w:color w:val="605E5C"/>
      <w:shd w:val="clear" w:color="auto" w:fill="E1DFDD"/>
    </w:rPr>
  </w:style>
  <w:style w:type="paragraph" w:styleId="ListParagraph">
    <w:name w:val="List Paragraph"/>
    <w:basedOn w:val="Normal"/>
    <w:uiPriority w:val="34"/>
    <w:qFormat/>
    <w:rsid w:val="008E27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45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online.org/studies/can-raising-the-minimum-wage-reduce-poverty-and-hardsh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pionline.org/studies/can-raising-the-minimum-wage-reduce-poverty-and-hard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3A10D85-EB1B-418E-9450-25A8148A9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2020-06-03T22:58:00Z</dcterms:created>
  <dcterms:modified xsi:type="dcterms:W3CDTF">2020-06-03T22:58:00Z</dcterms:modified>
</cp:coreProperties>
</file>